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59318" w14:textId="77777777" w:rsidR="004E5466" w:rsidRDefault="004E5466">
      <w:pPr>
        <w:widowControl w:val="0"/>
        <w:pBdr>
          <w:top w:val="nil"/>
          <w:left w:val="nil"/>
          <w:bottom w:val="nil"/>
          <w:right w:val="nil"/>
          <w:between w:val="nil"/>
        </w:pBdr>
        <w:spacing w:after="0" w:line="276" w:lineRule="auto"/>
      </w:pPr>
    </w:p>
    <w:p w14:paraId="50C8B54B" w14:textId="77777777" w:rsidR="004E5466" w:rsidRDefault="004E5466">
      <w:pPr>
        <w:widowControl w:val="0"/>
        <w:pBdr>
          <w:top w:val="nil"/>
          <w:left w:val="nil"/>
          <w:bottom w:val="nil"/>
          <w:right w:val="nil"/>
          <w:between w:val="nil"/>
        </w:pBdr>
        <w:spacing w:after="0" w:line="276" w:lineRule="auto"/>
        <w:rPr>
          <w:rFonts w:ascii="Arial" w:eastAsia="Arial" w:hAnsi="Arial" w:cs="Arial"/>
          <w:color w:val="000000"/>
          <w:sz w:val="22"/>
          <w:szCs w:val="22"/>
        </w:rPr>
      </w:pPr>
    </w:p>
    <w:tbl>
      <w:tblPr>
        <w:tblStyle w:val="a"/>
        <w:tblW w:w="97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4"/>
        <w:gridCol w:w="2975"/>
        <w:gridCol w:w="1418"/>
        <w:gridCol w:w="3929"/>
      </w:tblGrid>
      <w:tr w:rsidR="004E5466" w14:paraId="73EDE3AC" w14:textId="77777777">
        <w:trPr>
          <w:trHeight w:val="340"/>
          <w:jc w:val="center"/>
        </w:trPr>
        <w:tc>
          <w:tcPr>
            <w:tcW w:w="1414" w:type="dxa"/>
            <w:tcBorders>
              <w:top w:val="single" w:sz="4" w:space="0" w:color="A6A6A6"/>
              <w:left w:val="single" w:sz="4" w:space="0" w:color="A6A6A6"/>
              <w:bottom w:val="single" w:sz="4" w:space="0" w:color="A6A6A6"/>
              <w:right w:val="single" w:sz="4" w:space="0" w:color="A6A6A6"/>
            </w:tcBorders>
            <w:shd w:val="clear" w:color="auto" w:fill="F2F2F2"/>
            <w:vAlign w:val="center"/>
          </w:tcPr>
          <w:p w14:paraId="3EDFD337" w14:textId="77777777" w:rsidR="004E5466" w:rsidRDefault="00000000">
            <w:pPr>
              <w:spacing w:after="0"/>
              <w:rPr>
                <w:sz w:val="22"/>
                <w:szCs w:val="22"/>
              </w:rPr>
            </w:pPr>
            <w:bookmarkStart w:id="0" w:name="_heading=h.6tw80lfk56lc" w:colFirst="0" w:colLast="0"/>
            <w:bookmarkEnd w:id="0"/>
            <w:r>
              <w:rPr>
                <w:sz w:val="22"/>
                <w:szCs w:val="22"/>
              </w:rPr>
              <w:t>Author</w:t>
            </w:r>
          </w:p>
        </w:tc>
        <w:tc>
          <w:tcPr>
            <w:tcW w:w="2975" w:type="dxa"/>
            <w:tcBorders>
              <w:top w:val="single" w:sz="4" w:space="0" w:color="A6A6A6"/>
              <w:left w:val="single" w:sz="4" w:space="0" w:color="A6A6A6"/>
              <w:bottom w:val="single" w:sz="4" w:space="0" w:color="A6A6A6"/>
              <w:right w:val="single" w:sz="4" w:space="0" w:color="A6A6A6"/>
            </w:tcBorders>
            <w:vAlign w:val="center"/>
          </w:tcPr>
          <w:p w14:paraId="2BB6BE12" w14:textId="77777777" w:rsidR="004E5466" w:rsidRDefault="00000000">
            <w:pPr>
              <w:spacing w:after="0"/>
              <w:rPr>
                <w:sz w:val="22"/>
                <w:szCs w:val="22"/>
              </w:rPr>
            </w:pPr>
            <w:r>
              <w:rPr>
                <w:sz w:val="22"/>
                <w:szCs w:val="22"/>
              </w:rPr>
              <w:t>Anna Miller</w:t>
            </w:r>
          </w:p>
        </w:tc>
        <w:tc>
          <w:tcPr>
            <w:tcW w:w="1418" w:type="dxa"/>
            <w:vMerge w:val="restart"/>
            <w:tcBorders>
              <w:top w:val="single" w:sz="4" w:space="0" w:color="A6A6A6"/>
              <w:left w:val="single" w:sz="4" w:space="0" w:color="A6A6A6"/>
              <w:right w:val="single" w:sz="4" w:space="0" w:color="A6A6A6"/>
            </w:tcBorders>
            <w:shd w:val="clear" w:color="auto" w:fill="F2F2F2"/>
            <w:vAlign w:val="center"/>
          </w:tcPr>
          <w:p w14:paraId="1CA69142" w14:textId="77777777" w:rsidR="004E5466" w:rsidRDefault="00000000">
            <w:pPr>
              <w:spacing w:after="0"/>
              <w:rPr>
                <w:sz w:val="22"/>
                <w:szCs w:val="22"/>
              </w:rPr>
            </w:pPr>
            <w:r>
              <w:rPr>
                <w:sz w:val="22"/>
                <w:szCs w:val="22"/>
              </w:rPr>
              <w:t>Target group</w:t>
            </w:r>
          </w:p>
        </w:tc>
        <w:tc>
          <w:tcPr>
            <w:tcW w:w="3929" w:type="dxa"/>
            <w:vMerge w:val="restart"/>
            <w:tcBorders>
              <w:top w:val="single" w:sz="4" w:space="0" w:color="A6A6A6"/>
              <w:left w:val="single" w:sz="4" w:space="0" w:color="A6A6A6"/>
              <w:right w:val="single" w:sz="4" w:space="0" w:color="A6A6A6"/>
            </w:tcBorders>
            <w:vAlign w:val="center"/>
          </w:tcPr>
          <w:p w14:paraId="3D1F46DA" w14:textId="77777777" w:rsidR="004E5466" w:rsidRDefault="00000000">
            <w:pPr>
              <w:spacing w:after="0"/>
              <w:rPr>
                <w:sz w:val="22"/>
                <w:szCs w:val="22"/>
              </w:rPr>
            </w:pPr>
            <w:r>
              <w:rPr>
                <w:sz w:val="22"/>
                <w:szCs w:val="22"/>
              </w:rPr>
              <w:t>All employees, consultants, and volunteers</w:t>
            </w:r>
          </w:p>
        </w:tc>
      </w:tr>
      <w:tr w:rsidR="004E5466" w14:paraId="71A74CB7" w14:textId="77777777">
        <w:trPr>
          <w:trHeight w:val="340"/>
          <w:jc w:val="center"/>
        </w:trPr>
        <w:tc>
          <w:tcPr>
            <w:tcW w:w="1414" w:type="dxa"/>
            <w:tcBorders>
              <w:top w:val="single" w:sz="4" w:space="0" w:color="A6A6A6"/>
              <w:left w:val="single" w:sz="4" w:space="0" w:color="A6A6A6"/>
              <w:bottom w:val="single" w:sz="4" w:space="0" w:color="A6A6A6"/>
              <w:right w:val="single" w:sz="4" w:space="0" w:color="A6A6A6"/>
            </w:tcBorders>
            <w:shd w:val="clear" w:color="auto" w:fill="F2F2F2"/>
            <w:vAlign w:val="center"/>
          </w:tcPr>
          <w:p w14:paraId="08442C75" w14:textId="77777777" w:rsidR="004E5466" w:rsidRDefault="00000000">
            <w:pPr>
              <w:spacing w:after="0"/>
              <w:rPr>
                <w:sz w:val="22"/>
                <w:szCs w:val="22"/>
              </w:rPr>
            </w:pPr>
            <w:r>
              <w:rPr>
                <w:sz w:val="22"/>
                <w:szCs w:val="22"/>
              </w:rPr>
              <w:t>Issued</w:t>
            </w:r>
          </w:p>
        </w:tc>
        <w:tc>
          <w:tcPr>
            <w:tcW w:w="2975" w:type="dxa"/>
            <w:tcBorders>
              <w:top w:val="single" w:sz="4" w:space="0" w:color="A6A6A6"/>
              <w:left w:val="single" w:sz="4" w:space="0" w:color="A6A6A6"/>
              <w:bottom w:val="single" w:sz="4" w:space="0" w:color="A6A6A6"/>
              <w:right w:val="single" w:sz="4" w:space="0" w:color="A6A6A6"/>
            </w:tcBorders>
            <w:vAlign w:val="center"/>
          </w:tcPr>
          <w:p w14:paraId="3A6A386E" w14:textId="4BAD3888" w:rsidR="004E5466" w:rsidRDefault="009C325B">
            <w:pPr>
              <w:spacing w:after="0"/>
              <w:rPr>
                <w:sz w:val="22"/>
                <w:szCs w:val="22"/>
              </w:rPr>
            </w:pPr>
            <w:r>
              <w:rPr>
                <w:sz w:val="22"/>
                <w:szCs w:val="22"/>
              </w:rPr>
              <w:t>3</w:t>
            </w:r>
            <w:r w:rsidRPr="009C325B">
              <w:rPr>
                <w:sz w:val="22"/>
                <w:szCs w:val="22"/>
                <w:vertAlign w:val="superscript"/>
              </w:rPr>
              <w:t>rd</w:t>
            </w:r>
            <w:r>
              <w:rPr>
                <w:sz w:val="22"/>
                <w:szCs w:val="22"/>
              </w:rPr>
              <w:t xml:space="preserve"> February 2026</w:t>
            </w:r>
          </w:p>
        </w:tc>
        <w:tc>
          <w:tcPr>
            <w:tcW w:w="1418" w:type="dxa"/>
            <w:vMerge/>
            <w:tcBorders>
              <w:top w:val="single" w:sz="4" w:space="0" w:color="A6A6A6"/>
              <w:left w:val="single" w:sz="4" w:space="0" w:color="A6A6A6"/>
              <w:right w:val="single" w:sz="4" w:space="0" w:color="A6A6A6"/>
            </w:tcBorders>
            <w:shd w:val="clear" w:color="auto" w:fill="F2F2F2"/>
            <w:vAlign w:val="center"/>
          </w:tcPr>
          <w:p w14:paraId="1803A915" w14:textId="77777777" w:rsidR="004E5466" w:rsidRDefault="004E5466">
            <w:pPr>
              <w:widowControl w:val="0"/>
              <w:pBdr>
                <w:top w:val="nil"/>
                <w:left w:val="nil"/>
                <w:bottom w:val="nil"/>
                <w:right w:val="nil"/>
                <w:between w:val="nil"/>
              </w:pBdr>
              <w:spacing w:after="0" w:line="276" w:lineRule="auto"/>
              <w:rPr>
                <w:sz w:val="22"/>
                <w:szCs w:val="22"/>
              </w:rPr>
            </w:pPr>
          </w:p>
        </w:tc>
        <w:tc>
          <w:tcPr>
            <w:tcW w:w="3929" w:type="dxa"/>
            <w:vMerge/>
            <w:tcBorders>
              <w:top w:val="single" w:sz="4" w:space="0" w:color="A6A6A6"/>
              <w:left w:val="single" w:sz="4" w:space="0" w:color="A6A6A6"/>
              <w:right w:val="single" w:sz="4" w:space="0" w:color="A6A6A6"/>
            </w:tcBorders>
            <w:vAlign w:val="center"/>
          </w:tcPr>
          <w:p w14:paraId="5F7A4B4A" w14:textId="77777777" w:rsidR="004E5466" w:rsidRDefault="004E5466">
            <w:pPr>
              <w:widowControl w:val="0"/>
              <w:pBdr>
                <w:top w:val="nil"/>
                <w:left w:val="nil"/>
                <w:bottom w:val="nil"/>
                <w:right w:val="nil"/>
                <w:between w:val="nil"/>
              </w:pBdr>
              <w:spacing w:after="0" w:line="276" w:lineRule="auto"/>
              <w:rPr>
                <w:sz w:val="22"/>
                <w:szCs w:val="22"/>
              </w:rPr>
            </w:pPr>
          </w:p>
        </w:tc>
      </w:tr>
      <w:tr w:rsidR="004E5466" w14:paraId="3AD07445" w14:textId="77777777">
        <w:trPr>
          <w:trHeight w:val="340"/>
          <w:jc w:val="center"/>
        </w:trPr>
        <w:tc>
          <w:tcPr>
            <w:tcW w:w="1414" w:type="dxa"/>
            <w:tcBorders>
              <w:top w:val="single" w:sz="4" w:space="0" w:color="A6A6A6"/>
              <w:left w:val="single" w:sz="4" w:space="0" w:color="A6A6A6"/>
              <w:bottom w:val="single" w:sz="4" w:space="0" w:color="A6A6A6"/>
              <w:right w:val="single" w:sz="4" w:space="0" w:color="A6A6A6"/>
            </w:tcBorders>
            <w:shd w:val="clear" w:color="auto" w:fill="F2F2F2"/>
            <w:vAlign w:val="center"/>
          </w:tcPr>
          <w:p w14:paraId="3A370BD5" w14:textId="77777777" w:rsidR="004E5466" w:rsidRDefault="00000000">
            <w:pPr>
              <w:spacing w:after="0"/>
              <w:rPr>
                <w:sz w:val="22"/>
                <w:szCs w:val="22"/>
              </w:rPr>
            </w:pPr>
            <w:r>
              <w:rPr>
                <w:sz w:val="22"/>
                <w:szCs w:val="22"/>
              </w:rPr>
              <w:t>Approved by</w:t>
            </w:r>
          </w:p>
        </w:tc>
        <w:tc>
          <w:tcPr>
            <w:tcW w:w="2975" w:type="dxa"/>
            <w:tcBorders>
              <w:top w:val="single" w:sz="4" w:space="0" w:color="A6A6A6"/>
              <w:left w:val="single" w:sz="4" w:space="0" w:color="A6A6A6"/>
              <w:bottom w:val="single" w:sz="4" w:space="0" w:color="A6A6A6"/>
              <w:right w:val="single" w:sz="4" w:space="0" w:color="A6A6A6"/>
            </w:tcBorders>
            <w:vAlign w:val="center"/>
          </w:tcPr>
          <w:p w14:paraId="6CCDADE3" w14:textId="77777777" w:rsidR="004E5466" w:rsidRDefault="00000000">
            <w:pPr>
              <w:spacing w:after="0"/>
              <w:rPr>
                <w:sz w:val="22"/>
                <w:szCs w:val="22"/>
              </w:rPr>
            </w:pPr>
            <w:r>
              <w:rPr>
                <w:sz w:val="22"/>
                <w:szCs w:val="22"/>
              </w:rPr>
              <w:t>Executive Team</w:t>
            </w:r>
          </w:p>
        </w:tc>
        <w:tc>
          <w:tcPr>
            <w:tcW w:w="1418" w:type="dxa"/>
            <w:tcBorders>
              <w:top w:val="single" w:sz="4" w:space="0" w:color="A6A6A6"/>
              <w:left w:val="single" w:sz="4" w:space="0" w:color="A6A6A6"/>
              <w:bottom w:val="single" w:sz="4" w:space="0" w:color="A6A6A6"/>
              <w:right w:val="single" w:sz="4" w:space="0" w:color="A6A6A6"/>
            </w:tcBorders>
            <w:shd w:val="clear" w:color="auto" w:fill="F2F2F2"/>
            <w:vAlign w:val="center"/>
          </w:tcPr>
          <w:p w14:paraId="2994D08E" w14:textId="77777777" w:rsidR="004E5466" w:rsidRDefault="00000000">
            <w:pPr>
              <w:spacing w:after="0"/>
              <w:rPr>
                <w:sz w:val="22"/>
                <w:szCs w:val="22"/>
              </w:rPr>
            </w:pPr>
            <w:r>
              <w:rPr>
                <w:sz w:val="22"/>
                <w:szCs w:val="22"/>
              </w:rPr>
              <w:t xml:space="preserve">Next review </w:t>
            </w:r>
          </w:p>
        </w:tc>
        <w:tc>
          <w:tcPr>
            <w:tcW w:w="3929" w:type="dxa"/>
            <w:tcBorders>
              <w:top w:val="single" w:sz="4" w:space="0" w:color="A6A6A6"/>
              <w:left w:val="single" w:sz="4" w:space="0" w:color="A6A6A6"/>
              <w:bottom w:val="single" w:sz="4" w:space="0" w:color="A6A6A6"/>
              <w:right w:val="single" w:sz="4" w:space="0" w:color="A6A6A6"/>
            </w:tcBorders>
            <w:vAlign w:val="center"/>
          </w:tcPr>
          <w:p w14:paraId="4D11B16D" w14:textId="77777777" w:rsidR="004E5466" w:rsidRDefault="00000000">
            <w:pPr>
              <w:spacing w:after="0"/>
              <w:rPr>
                <w:sz w:val="22"/>
                <w:szCs w:val="22"/>
              </w:rPr>
            </w:pPr>
            <w:r>
              <w:rPr>
                <w:sz w:val="22"/>
                <w:szCs w:val="22"/>
              </w:rPr>
              <w:t>September 2027</w:t>
            </w:r>
          </w:p>
        </w:tc>
      </w:tr>
    </w:tbl>
    <w:p w14:paraId="6A095474" w14:textId="77777777" w:rsidR="004E5466" w:rsidRDefault="00000000">
      <w:pPr>
        <w:pStyle w:val="Heading1"/>
      </w:pPr>
      <w:r>
        <w:t>Relationships, Sex</w:t>
      </w:r>
      <w:r>
        <w:rPr>
          <w:b w:val="0"/>
          <w:color w:val="000000"/>
        </w:rPr>
        <w:t>,</w:t>
      </w:r>
      <w:r>
        <w:rPr>
          <w:color w:val="000000"/>
        </w:rPr>
        <w:t xml:space="preserve"> </w:t>
      </w:r>
      <w:r>
        <w:t>and Health Education (RSHE) Policy</w:t>
      </w:r>
    </w:p>
    <w:p w14:paraId="02F9DABC" w14:textId="77777777" w:rsidR="004E5466" w:rsidRDefault="00000000">
      <w:pPr>
        <w:pStyle w:val="Heading2"/>
      </w:pPr>
      <w:bookmarkStart w:id="1" w:name="_heading=h.1odlxssbek3m" w:colFirst="0" w:colLast="0"/>
      <w:bookmarkEnd w:id="1"/>
      <w:r>
        <w:rPr>
          <w:rFonts w:eastAsia="Arial" w:cs="Arial"/>
          <w:sz w:val="32"/>
          <w:szCs w:val="32"/>
        </w:rPr>
        <w:t>Rationale and Ethos</w:t>
      </w:r>
    </w:p>
    <w:p w14:paraId="464903B0" w14:textId="77777777" w:rsidR="004E5466" w:rsidRDefault="00000000">
      <w:r>
        <w:t>The high quality delivery of RSHE is foundational to the values-based, transformational education offer of Saint Mark’s Academy. Accordingly, the subject is delivered during weekly lessons students attend at every stage of their academic career, from the first week of Year 7 to the last week of Year 13.</w:t>
      </w:r>
    </w:p>
    <w:p w14:paraId="7A1F42EA" w14:textId="77777777" w:rsidR="004E5466" w:rsidRDefault="00000000">
      <w:pPr>
        <w:spacing w:after="0" w:line="276" w:lineRule="auto"/>
        <w:rPr>
          <w:highlight w:val="white"/>
        </w:rPr>
      </w:pPr>
      <w:r>
        <w:t xml:space="preserve">At its core, </w:t>
      </w:r>
      <w:proofErr w:type="spellStart"/>
      <w:r>
        <w:t>Lifeology</w:t>
      </w:r>
      <w:proofErr w:type="spellEnd"/>
      <w:r>
        <w:t xml:space="preserve"> is the study of life; the big decisions, the big questions and the vital tools for a happy and healthy life. Here at St Mark’s, </w:t>
      </w:r>
      <w:proofErr w:type="spellStart"/>
      <w:r>
        <w:t>Lifeology</w:t>
      </w:r>
      <w:proofErr w:type="spellEnd"/>
      <w:r>
        <w:t xml:space="preserve"> </w:t>
      </w:r>
      <w:r>
        <w:rPr>
          <w:highlight w:val="white"/>
        </w:rPr>
        <w:t>empowers students by providing the information, tools and skills to become well rounded, active citizens during their time at school and beyond. The goal is for all students to leave school as independent, self-reliant and assertive young people.</w:t>
      </w:r>
    </w:p>
    <w:p w14:paraId="1C5702E5" w14:textId="77777777" w:rsidR="004E5466" w:rsidRDefault="004E5466">
      <w:pPr>
        <w:spacing w:after="0" w:line="276" w:lineRule="auto"/>
        <w:rPr>
          <w:highlight w:val="white"/>
        </w:rPr>
      </w:pPr>
    </w:p>
    <w:p w14:paraId="5116D6A5" w14:textId="77777777" w:rsidR="004E5466" w:rsidRDefault="00000000">
      <w:pPr>
        <w:spacing w:after="0" w:line="276" w:lineRule="auto"/>
        <w:rPr>
          <w:highlight w:val="white"/>
        </w:rPr>
      </w:pPr>
      <w:r>
        <w:rPr>
          <w:highlight w:val="white"/>
        </w:rPr>
        <w:t xml:space="preserve">All students will cover a range of topics that fall into our four big ideas: Character, Community, Comfort and Care. </w:t>
      </w:r>
    </w:p>
    <w:p w14:paraId="74354E68" w14:textId="77777777" w:rsidR="004E5466" w:rsidRDefault="004E5466">
      <w:pPr>
        <w:spacing w:after="0" w:line="276" w:lineRule="auto"/>
        <w:rPr>
          <w:highlight w:val="white"/>
        </w:rPr>
      </w:pPr>
    </w:p>
    <w:p w14:paraId="3C0DDD26" w14:textId="77777777" w:rsidR="004E5466" w:rsidRDefault="00000000">
      <w:pPr>
        <w:spacing w:after="0" w:line="276" w:lineRule="auto"/>
        <w:rPr>
          <w:highlight w:val="white"/>
        </w:rPr>
      </w:pPr>
      <w:r>
        <w:rPr>
          <w:highlight w:val="white"/>
        </w:rPr>
        <w:t xml:space="preserve">In </w:t>
      </w:r>
      <w:proofErr w:type="spellStart"/>
      <w:r>
        <w:rPr>
          <w:highlight w:val="white"/>
        </w:rPr>
        <w:t>Lifeology</w:t>
      </w:r>
      <w:proofErr w:type="spellEnd"/>
      <w:r>
        <w:rPr>
          <w:highlight w:val="white"/>
        </w:rPr>
        <w:t xml:space="preserve"> students are shown a variety of different backgrounds through engaging with case studies and personal testimonies. Students are empowered by being encouraged to draw on their own lived experiences. </w:t>
      </w:r>
    </w:p>
    <w:p w14:paraId="7AE9CDE6" w14:textId="77777777" w:rsidR="004E5466" w:rsidRDefault="004E5466">
      <w:pPr>
        <w:spacing w:after="0" w:line="276" w:lineRule="auto"/>
        <w:rPr>
          <w:highlight w:val="white"/>
        </w:rPr>
      </w:pPr>
    </w:p>
    <w:p w14:paraId="768CDB40" w14:textId="77777777" w:rsidR="004E5466" w:rsidRDefault="00000000">
      <w:pPr>
        <w:spacing w:after="0" w:line="276" w:lineRule="auto"/>
        <w:rPr>
          <w:color w:val="FF0000"/>
        </w:rPr>
      </w:pPr>
      <w:r>
        <w:rPr>
          <w:highlight w:val="white"/>
        </w:rPr>
        <w:t xml:space="preserve">One key purpose of </w:t>
      </w:r>
      <w:proofErr w:type="spellStart"/>
      <w:r>
        <w:rPr>
          <w:highlight w:val="white"/>
        </w:rPr>
        <w:t>Lifeology</w:t>
      </w:r>
      <w:proofErr w:type="spellEnd"/>
      <w:r>
        <w:rPr>
          <w:highlight w:val="white"/>
        </w:rPr>
        <w:t>, both as a subject and a department, is the development of students’ literacy. This is achieved through consistently embedded direct vocabulary instruction, case study lessons and classroom strategies with instruction embedded in slides - including turn and talk, philosophical enquiry and comprehension activities.</w:t>
      </w:r>
    </w:p>
    <w:p w14:paraId="14C41945" w14:textId="77777777" w:rsidR="004E5466" w:rsidRDefault="004E5466">
      <w:pPr>
        <w:pBdr>
          <w:top w:val="nil"/>
          <w:left w:val="nil"/>
          <w:bottom w:val="nil"/>
          <w:right w:val="nil"/>
          <w:between w:val="nil"/>
        </w:pBdr>
        <w:spacing w:after="0" w:line="240" w:lineRule="auto"/>
        <w:rPr>
          <w:rFonts w:ascii="Arial" w:eastAsia="Arial" w:hAnsi="Arial" w:cs="Arial"/>
          <w:color w:val="000000"/>
          <w:sz w:val="32"/>
          <w:szCs w:val="32"/>
        </w:rPr>
      </w:pPr>
    </w:p>
    <w:p w14:paraId="420A18A6" w14:textId="77777777" w:rsidR="004E5466" w:rsidRDefault="00000000">
      <w:pPr>
        <w:pBdr>
          <w:top w:val="nil"/>
          <w:left w:val="nil"/>
          <w:bottom w:val="nil"/>
          <w:right w:val="nil"/>
          <w:between w:val="nil"/>
        </w:pBdr>
        <w:spacing w:after="0" w:line="240" w:lineRule="auto"/>
        <w:rPr>
          <w:rFonts w:ascii="Calibri" w:eastAsia="Calibri" w:hAnsi="Calibri" w:cs="Calibri"/>
          <w:b/>
          <w:bCs/>
          <w:color w:val="0070C0"/>
        </w:rPr>
      </w:pPr>
      <w:r>
        <w:rPr>
          <w:rFonts w:ascii="Arial" w:eastAsia="Arial" w:hAnsi="Arial" w:cs="Arial"/>
          <w:b/>
          <w:bCs/>
          <w:color w:val="564B51"/>
          <w:sz w:val="36"/>
          <w:szCs w:val="36"/>
        </w:rPr>
        <w:t>Aims</w:t>
      </w:r>
    </w:p>
    <w:p w14:paraId="18607512" w14:textId="77777777" w:rsidR="004E5466" w:rsidRDefault="004E5466"/>
    <w:p w14:paraId="4777E212" w14:textId="77777777" w:rsidR="004E5466" w:rsidRDefault="00000000">
      <w:r>
        <w:t>The aims of relationships, sex, and health education (RSHE) at our school are to:</w:t>
      </w:r>
    </w:p>
    <w:p w14:paraId="5D289EA9" w14:textId="77777777" w:rsidR="004E5466" w:rsidRDefault="00000000">
      <w:pPr>
        <w:numPr>
          <w:ilvl w:val="0"/>
          <w:numId w:val="2"/>
        </w:numPr>
        <w:pBdr>
          <w:top w:val="nil"/>
          <w:left w:val="nil"/>
          <w:bottom w:val="nil"/>
          <w:right w:val="nil"/>
          <w:between w:val="nil"/>
        </w:pBdr>
        <w:spacing w:after="0" w:line="300" w:lineRule="auto"/>
        <w:rPr>
          <w:color w:val="000000"/>
        </w:rPr>
      </w:pPr>
      <w:r>
        <w:rPr>
          <w:color w:val="000000"/>
        </w:rPr>
        <w:t>Promote the spiritual, moral, cultural, mental, and physical development of students at the school and of society.</w:t>
      </w:r>
    </w:p>
    <w:p w14:paraId="7A5B963A" w14:textId="77777777" w:rsidR="004E5466" w:rsidRDefault="00000000">
      <w:pPr>
        <w:numPr>
          <w:ilvl w:val="0"/>
          <w:numId w:val="2"/>
        </w:numPr>
        <w:pBdr>
          <w:top w:val="nil"/>
          <w:left w:val="nil"/>
          <w:bottom w:val="nil"/>
          <w:right w:val="nil"/>
          <w:between w:val="nil"/>
        </w:pBdr>
        <w:spacing w:after="0" w:line="300" w:lineRule="auto"/>
        <w:rPr>
          <w:color w:val="000000"/>
        </w:rPr>
      </w:pPr>
      <w:r>
        <w:rPr>
          <w:color w:val="000000"/>
        </w:rPr>
        <w:t>Prepare students for the opportunities, responsibilities, and experiences of later life.</w:t>
      </w:r>
    </w:p>
    <w:p w14:paraId="269F314C" w14:textId="77777777" w:rsidR="004E5466" w:rsidRDefault="00000000">
      <w:pPr>
        <w:numPr>
          <w:ilvl w:val="0"/>
          <w:numId w:val="2"/>
        </w:numPr>
        <w:pBdr>
          <w:top w:val="nil"/>
          <w:left w:val="nil"/>
          <w:bottom w:val="nil"/>
          <w:right w:val="nil"/>
          <w:between w:val="nil"/>
        </w:pBdr>
        <w:spacing w:after="0" w:line="300" w:lineRule="auto"/>
        <w:rPr>
          <w:rFonts w:ascii="Calibri" w:eastAsia="Calibri" w:hAnsi="Calibri" w:cs="Calibri"/>
          <w:color w:val="000000"/>
        </w:rPr>
      </w:pPr>
      <w:r>
        <w:rPr>
          <w:color w:val="000000"/>
        </w:rPr>
        <w:t>Provide knowledge and information which is inclusive and meets the needs of all our students including those with protected characteristics.</w:t>
      </w:r>
    </w:p>
    <w:p w14:paraId="4432FEC2" w14:textId="77777777" w:rsidR="004E5466" w:rsidRDefault="00000000">
      <w:pPr>
        <w:numPr>
          <w:ilvl w:val="0"/>
          <w:numId w:val="2"/>
        </w:numPr>
        <w:pBdr>
          <w:top w:val="nil"/>
          <w:left w:val="nil"/>
          <w:bottom w:val="nil"/>
          <w:right w:val="nil"/>
          <w:between w:val="nil"/>
        </w:pBdr>
        <w:spacing w:after="0" w:line="300" w:lineRule="auto"/>
        <w:rPr>
          <w:color w:val="000000"/>
        </w:rPr>
      </w:pPr>
      <w:r>
        <w:rPr>
          <w:color w:val="000000"/>
        </w:rPr>
        <w:t>Create a positive culture around issues of self-esteem and confidence, relationships and sexuality ensuring gender and LGBT+ equality.</w:t>
      </w:r>
    </w:p>
    <w:p w14:paraId="7364439F" w14:textId="77777777" w:rsidR="004E5466" w:rsidRDefault="00000000">
      <w:pPr>
        <w:numPr>
          <w:ilvl w:val="0"/>
          <w:numId w:val="2"/>
        </w:numPr>
        <w:pBdr>
          <w:top w:val="nil"/>
          <w:left w:val="nil"/>
          <w:bottom w:val="nil"/>
          <w:right w:val="nil"/>
          <w:between w:val="nil"/>
        </w:pBdr>
        <w:spacing w:after="0" w:line="300" w:lineRule="auto"/>
        <w:rPr>
          <w:color w:val="000000"/>
        </w:rPr>
      </w:pPr>
      <w:r>
        <w:rPr>
          <w:color w:val="000000"/>
        </w:rPr>
        <w:lastRenderedPageBreak/>
        <w:t>Help students develop and understand their feelings, behaviours, and emotions and also those of others so they can lead fulfilling and enjoyable lives.</w:t>
      </w:r>
    </w:p>
    <w:p w14:paraId="68832139" w14:textId="77777777" w:rsidR="004E5466" w:rsidRDefault="00000000">
      <w:pPr>
        <w:numPr>
          <w:ilvl w:val="0"/>
          <w:numId w:val="2"/>
        </w:numPr>
        <w:pBdr>
          <w:top w:val="nil"/>
          <w:left w:val="nil"/>
          <w:bottom w:val="nil"/>
          <w:right w:val="nil"/>
          <w:between w:val="nil"/>
        </w:pBdr>
        <w:spacing w:after="0" w:line="300" w:lineRule="auto"/>
        <w:rPr>
          <w:color w:val="000000"/>
        </w:rPr>
      </w:pPr>
      <w:r>
        <w:rPr>
          <w:color w:val="000000"/>
        </w:rPr>
        <w:t>Provide students with the right tools to enable them to seek information and support (both within and outside school) should they need it.</w:t>
      </w:r>
    </w:p>
    <w:p w14:paraId="099E684B" w14:textId="77777777" w:rsidR="004E5466" w:rsidRDefault="00000000">
      <w:pPr>
        <w:numPr>
          <w:ilvl w:val="0"/>
          <w:numId w:val="2"/>
        </w:numPr>
        <w:pBdr>
          <w:top w:val="nil"/>
          <w:left w:val="nil"/>
          <w:bottom w:val="nil"/>
          <w:right w:val="nil"/>
          <w:between w:val="nil"/>
        </w:pBdr>
        <w:spacing w:after="0" w:line="300" w:lineRule="auto"/>
        <w:rPr>
          <w:color w:val="000000"/>
        </w:rPr>
      </w:pPr>
      <w:r>
        <w:rPr>
          <w:color w:val="000000"/>
        </w:rPr>
        <w:t>Help students to develop skills (language, decision making, choice, assertiveness), promoting ambition and aspiration to make the most of their abilities whilst coping with the influences of their peers and the media.</w:t>
      </w:r>
    </w:p>
    <w:p w14:paraId="1D13BDE5" w14:textId="77777777" w:rsidR="004E5466" w:rsidRDefault="00000000">
      <w:pPr>
        <w:numPr>
          <w:ilvl w:val="0"/>
          <w:numId w:val="2"/>
        </w:numPr>
        <w:pBdr>
          <w:top w:val="nil"/>
          <w:left w:val="nil"/>
          <w:bottom w:val="nil"/>
          <w:right w:val="nil"/>
          <w:between w:val="nil"/>
        </w:pBdr>
        <w:spacing w:after="0" w:line="300" w:lineRule="auto"/>
        <w:rPr>
          <w:color w:val="000000"/>
        </w:rPr>
      </w:pPr>
      <w:r>
        <w:rPr>
          <w:color w:val="000000"/>
        </w:rPr>
        <w:t xml:space="preserve">Recognise and respect themselves and others, the views of others, backgrounds, cultures, values, and experiences. </w:t>
      </w:r>
    </w:p>
    <w:p w14:paraId="1968B9F5" w14:textId="77777777" w:rsidR="004E5466" w:rsidRDefault="00000000">
      <w:pPr>
        <w:numPr>
          <w:ilvl w:val="0"/>
          <w:numId w:val="2"/>
        </w:numPr>
        <w:pBdr>
          <w:top w:val="nil"/>
          <w:left w:val="nil"/>
          <w:bottom w:val="nil"/>
          <w:right w:val="nil"/>
          <w:between w:val="nil"/>
        </w:pBdr>
        <w:spacing w:after="0" w:line="300" w:lineRule="auto"/>
        <w:rPr>
          <w:color w:val="000000"/>
        </w:rPr>
      </w:pPr>
      <w:r>
        <w:rPr>
          <w:color w:val="000000"/>
        </w:rPr>
        <w:t xml:space="preserve">Develop skills for a healthier, safer lifestyle to allow students to respect and care for their bodies and be prepared for changes through puberty and adulthood. </w:t>
      </w:r>
    </w:p>
    <w:p w14:paraId="61B2B595" w14:textId="77777777" w:rsidR="004E5466" w:rsidRDefault="00000000">
      <w:pPr>
        <w:numPr>
          <w:ilvl w:val="0"/>
          <w:numId w:val="2"/>
        </w:numPr>
        <w:pBdr>
          <w:top w:val="nil"/>
          <w:left w:val="nil"/>
          <w:bottom w:val="nil"/>
          <w:right w:val="nil"/>
          <w:between w:val="nil"/>
        </w:pBdr>
        <w:spacing w:after="0" w:line="300" w:lineRule="auto"/>
        <w:rPr>
          <w:color w:val="000000"/>
        </w:rPr>
      </w:pPr>
      <w:r>
        <w:rPr>
          <w:color w:val="000000"/>
        </w:rPr>
        <w:t>Teach sex education as part of a wider social, personal, and moral education.</w:t>
      </w:r>
    </w:p>
    <w:p w14:paraId="1FECFD35" w14:textId="77777777" w:rsidR="004E5466" w:rsidRDefault="00000000">
      <w:pPr>
        <w:numPr>
          <w:ilvl w:val="0"/>
          <w:numId w:val="2"/>
        </w:numPr>
        <w:pBdr>
          <w:top w:val="nil"/>
          <w:left w:val="nil"/>
          <w:bottom w:val="nil"/>
          <w:right w:val="nil"/>
          <w:between w:val="nil"/>
        </w:pBdr>
        <w:spacing w:after="0" w:line="300" w:lineRule="auto"/>
        <w:rPr>
          <w:color w:val="000000"/>
        </w:rPr>
      </w:pPr>
      <w:r>
        <w:rPr>
          <w:color w:val="000000"/>
        </w:rPr>
        <w:t xml:space="preserve">Ensure all students recognise the characteristics and positive aspects of healthy relationships, including mutual respect, consent, loyalty, and trust. </w:t>
      </w:r>
    </w:p>
    <w:p w14:paraId="61BA9931" w14:textId="77777777" w:rsidR="004E5466" w:rsidRDefault="00000000">
      <w:pPr>
        <w:numPr>
          <w:ilvl w:val="0"/>
          <w:numId w:val="2"/>
        </w:numPr>
        <w:pBdr>
          <w:top w:val="nil"/>
          <w:left w:val="nil"/>
          <w:bottom w:val="nil"/>
          <w:right w:val="nil"/>
          <w:between w:val="nil"/>
        </w:pBdr>
        <w:spacing w:after="0" w:line="300" w:lineRule="auto"/>
        <w:rPr>
          <w:color w:val="000000"/>
        </w:rPr>
      </w:pPr>
      <w:r>
        <w:rPr>
          <w:color w:val="000000"/>
        </w:rPr>
        <w:t>Create a positive culture around issues of sexuality and relationships.</w:t>
      </w:r>
    </w:p>
    <w:p w14:paraId="4E93DCD1" w14:textId="77777777" w:rsidR="004E5466" w:rsidRDefault="00000000">
      <w:pPr>
        <w:numPr>
          <w:ilvl w:val="0"/>
          <w:numId w:val="2"/>
        </w:numPr>
        <w:pBdr>
          <w:top w:val="nil"/>
          <w:left w:val="nil"/>
          <w:bottom w:val="nil"/>
          <w:right w:val="nil"/>
          <w:between w:val="nil"/>
        </w:pBdr>
        <w:spacing w:after="0" w:line="300" w:lineRule="auto"/>
        <w:rPr>
          <w:color w:val="000000"/>
        </w:rPr>
      </w:pPr>
      <w:r>
        <w:rPr>
          <w:color w:val="000000"/>
        </w:rPr>
        <w:t>Ensure that students have knowledge about safer sex and sexual health to ensure that they are equipped to make safe, informed, and healthy choices as they progress through adult life.</w:t>
      </w:r>
    </w:p>
    <w:p w14:paraId="198B2CF9" w14:textId="77777777" w:rsidR="004E5466" w:rsidRDefault="00000000">
      <w:pPr>
        <w:numPr>
          <w:ilvl w:val="0"/>
          <w:numId w:val="2"/>
        </w:numPr>
        <w:pBdr>
          <w:top w:val="nil"/>
          <w:left w:val="nil"/>
          <w:bottom w:val="nil"/>
          <w:right w:val="nil"/>
          <w:between w:val="nil"/>
        </w:pBdr>
        <w:spacing w:line="300" w:lineRule="auto"/>
        <w:rPr>
          <w:color w:val="000000"/>
        </w:rPr>
      </w:pPr>
      <w:r>
        <w:rPr>
          <w:color w:val="000000"/>
        </w:rPr>
        <w:t>Provide a framework in which sensitive discussions can take place.</w:t>
      </w:r>
    </w:p>
    <w:p w14:paraId="0B490747" w14:textId="77777777" w:rsidR="004E5466" w:rsidRDefault="00000000">
      <w:pPr>
        <w:pStyle w:val="Heading2"/>
      </w:pPr>
      <w:r>
        <w:rPr>
          <w:sz w:val="32"/>
          <w:szCs w:val="32"/>
        </w:rPr>
        <w:t xml:space="preserve">Policy Development </w:t>
      </w:r>
    </w:p>
    <w:p w14:paraId="0BA8F8D3" w14:textId="77777777" w:rsidR="004E5466" w:rsidRDefault="00000000">
      <w:pPr>
        <w:rPr>
          <w:b/>
          <w:bCs/>
          <w:color w:val="FF0000"/>
        </w:rPr>
      </w:pPr>
      <w:r>
        <w:t xml:space="preserve">This policy has been developed in consultation with staff, ACC Members, students, and parents/carers and has been approved by the Executive Education Team. </w:t>
      </w:r>
    </w:p>
    <w:p w14:paraId="6C5E7BCF" w14:textId="77777777" w:rsidR="004E5466" w:rsidRDefault="00000000">
      <w:pPr>
        <w:rPr>
          <w:b/>
          <w:bCs/>
          <w:color w:val="FF0000"/>
        </w:rPr>
      </w:pPr>
      <w:r>
        <w:t xml:space="preserve">The policy will be reviewed every two years or sooner if there is a need to respond to any amendments made to the DfE statutory guidance for Relationships, Sex, and Health Education.  </w:t>
      </w:r>
    </w:p>
    <w:p w14:paraId="7FC0A723" w14:textId="77777777" w:rsidR="004E5466" w:rsidRDefault="00000000">
      <w:r>
        <w:t>Staff, ACC Members, students, and parents/carers will be consulted every time the policy is reviewed and will be invited to share feedback</w:t>
      </w:r>
      <w:r>
        <w:rPr>
          <w:b/>
          <w:bCs/>
        </w:rPr>
        <w:t>.</w:t>
      </w:r>
      <w:r>
        <w:rPr>
          <w:b/>
          <w:bCs/>
          <w:color w:val="FF0000"/>
        </w:rPr>
        <w:t xml:space="preserve">  </w:t>
      </w:r>
      <w:r>
        <w:t>All feedback will be considered and will help to inform future revisions to the policy and curriculum.</w:t>
      </w:r>
    </w:p>
    <w:p w14:paraId="1CD8DC22" w14:textId="77777777" w:rsidR="004E5466" w:rsidRDefault="00000000">
      <w:pPr>
        <w:keepNext/>
        <w:keepLines/>
        <w:pBdr>
          <w:top w:val="nil"/>
          <w:left w:val="nil"/>
          <w:bottom w:val="nil"/>
          <w:right w:val="nil"/>
          <w:between w:val="nil"/>
        </w:pBdr>
        <w:spacing w:before="240" w:after="60" w:line="320" w:lineRule="auto"/>
        <w:rPr>
          <w:b/>
          <w:bCs/>
          <w:color w:val="000000"/>
        </w:rPr>
      </w:pPr>
      <w:bookmarkStart w:id="2" w:name="_heading=h.lrxdoit2chyj" w:colFirst="0" w:colLast="0"/>
      <w:bookmarkEnd w:id="2"/>
      <w:r>
        <w:rPr>
          <w:rFonts w:ascii="Arial" w:eastAsia="Arial" w:hAnsi="Arial" w:cs="Arial"/>
          <w:b/>
          <w:bCs/>
          <w:color w:val="564B51"/>
          <w:sz w:val="32"/>
          <w:szCs w:val="32"/>
        </w:rPr>
        <w:t>Statutory Requirements</w:t>
      </w:r>
    </w:p>
    <w:p w14:paraId="4681C5EA" w14:textId="77777777" w:rsidR="004E5466" w:rsidRDefault="00000000">
      <w:r>
        <w:t xml:space="preserve">We do not have to follow the National Curriculum, but we are expected to offer all students a curriculum that is similar to the National Curriculum including requirements to teach science which would include the elements of sex education contained in the science curriculum. </w:t>
      </w:r>
    </w:p>
    <w:p w14:paraId="7B92795F" w14:textId="77777777" w:rsidR="004E5466" w:rsidRDefault="00000000">
      <w:pPr>
        <w:rPr>
          <w:color w:val="000000"/>
        </w:rPr>
      </w:pPr>
      <w:r>
        <w:t xml:space="preserve">As a secondary academy school, we must provide relationship education to all students as per section 34 of the </w:t>
      </w:r>
      <w:hyperlink r:id="rId8">
        <w:r>
          <w:rPr>
            <w:color w:val="000000"/>
            <w:u w:val="single"/>
          </w:rPr>
          <w:t>Children and Social work act 2017.</w:t>
        </w:r>
      </w:hyperlink>
      <w:r>
        <w:rPr>
          <w:color w:val="000000"/>
        </w:rPr>
        <w:t xml:space="preserve"> and relationships, sex, and health education in line with the </w:t>
      </w:r>
      <w:hyperlink r:id="rId9">
        <w:r>
          <w:rPr>
            <w:color w:val="EC606C"/>
            <w:u w:val="single"/>
          </w:rPr>
          <w:t>Relationships Education, Relationships and Sex Education (RSE) and Health Education DfE Statutory Guidance</w:t>
        </w:r>
      </w:hyperlink>
      <w:r>
        <w:rPr>
          <w:color w:val="000000"/>
        </w:rPr>
        <w:t xml:space="preserve"> (Updated September 2021).  </w:t>
      </w:r>
    </w:p>
    <w:p w14:paraId="3D4729C6" w14:textId="77777777" w:rsidR="004E5466" w:rsidRDefault="00000000">
      <w:pPr>
        <w:pBdr>
          <w:top w:val="nil"/>
          <w:left w:val="nil"/>
          <w:bottom w:val="nil"/>
          <w:right w:val="nil"/>
          <w:between w:val="nil"/>
        </w:pBdr>
        <w:spacing w:line="240" w:lineRule="auto"/>
        <w:rPr>
          <w:color w:val="000000"/>
        </w:rPr>
      </w:pPr>
      <w:r>
        <w:rPr>
          <w:color w:val="000000"/>
        </w:rPr>
        <w:t xml:space="preserve">In teaching RSHE, we are required by our funding agreements to have regard to </w:t>
      </w:r>
      <w:hyperlink r:id="rId10">
        <w:r>
          <w:rPr>
            <w:color w:val="000000"/>
            <w:u w:val="single"/>
          </w:rPr>
          <w:t>guidance</w:t>
        </w:r>
      </w:hyperlink>
      <w:r>
        <w:rPr>
          <w:color w:val="000000"/>
        </w:rPr>
        <w:t xml:space="preserve"> issued by the secretary of state as outlined in section 403 of the </w:t>
      </w:r>
      <w:hyperlink r:id="rId11">
        <w:r>
          <w:rPr>
            <w:color w:val="000000"/>
            <w:u w:val="single"/>
          </w:rPr>
          <w:t>Education Act 1996.</w:t>
        </w:r>
      </w:hyperlink>
      <w:r>
        <w:rPr>
          <w:color w:val="000000"/>
          <w:u w:val="single"/>
        </w:rPr>
        <w:t xml:space="preserve"> </w:t>
      </w:r>
      <w:r>
        <w:rPr>
          <w:color w:val="000000"/>
        </w:rPr>
        <w:t>We also have regard to legal duties set out in:</w:t>
      </w:r>
    </w:p>
    <w:p w14:paraId="6E1A58EF" w14:textId="77777777" w:rsidR="004E5466" w:rsidRDefault="00000000">
      <w:pPr>
        <w:numPr>
          <w:ilvl w:val="0"/>
          <w:numId w:val="3"/>
        </w:numPr>
        <w:pBdr>
          <w:top w:val="nil"/>
          <w:left w:val="nil"/>
          <w:bottom w:val="nil"/>
          <w:right w:val="nil"/>
          <w:between w:val="nil"/>
        </w:pBdr>
        <w:spacing w:line="240" w:lineRule="auto"/>
        <w:rPr>
          <w:color w:val="000000"/>
        </w:rPr>
      </w:pPr>
      <w:r>
        <w:rPr>
          <w:color w:val="000000"/>
        </w:rPr>
        <w:lastRenderedPageBreak/>
        <w:t xml:space="preserve">Part 6, chapter 1 of the </w:t>
      </w:r>
      <w:hyperlink r:id="rId12">
        <w:r>
          <w:rPr>
            <w:color w:val="EC606C"/>
            <w:u w:val="single"/>
          </w:rPr>
          <w:t>Equality Act 2010</w:t>
        </w:r>
      </w:hyperlink>
    </w:p>
    <w:p w14:paraId="03D2B806" w14:textId="77777777" w:rsidR="004E5466" w:rsidRDefault="00000000">
      <w:pPr>
        <w:numPr>
          <w:ilvl w:val="0"/>
          <w:numId w:val="3"/>
        </w:numPr>
        <w:pBdr>
          <w:top w:val="nil"/>
          <w:left w:val="nil"/>
          <w:bottom w:val="nil"/>
          <w:right w:val="nil"/>
          <w:between w:val="nil"/>
        </w:pBdr>
        <w:spacing w:line="240" w:lineRule="auto"/>
        <w:rPr>
          <w:color w:val="000000"/>
        </w:rPr>
      </w:pPr>
      <w:r>
        <w:rPr>
          <w:color w:val="000000"/>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45EA6092" w14:textId="77777777" w:rsidR="004E5466" w:rsidRDefault="00000000">
      <w:pPr>
        <w:rPr>
          <w:sz w:val="32"/>
          <w:szCs w:val="32"/>
        </w:rPr>
      </w:pPr>
      <w:r>
        <w:rPr>
          <w:rFonts w:ascii="Arial" w:eastAsia="Arial" w:hAnsi="Arial" w:cs="Arial"/>
          <w:b/>
          <w:bCs/>
          <w:color w:val="564B51"/>
          <w:sz w:val="32"/>
          <w:szCs w:val="32"/>
        </w:rPr>
        <w:t>Legislation and supporting guidance</w:t>
      </w:r>
    </w:p>
    <w:p w14:paraId="4B87A930" w14:textId="77777777" w:rsidR="004E5466" w:rsidRDefault="00000000">
      <w:r>
        <w:t xml:space="preserve">We used the following legislation and guidance to inform the development of this policy. Click on the hyperlink below to view the document. </w:t>
      </w:r>
    </w:p>
    <w:p w14:paraId="2E7282B6" w14:textId="77777777" w:rsidR="004E5466" w:rsidRDefault="00000000">
      <w:pPr>
        <w:numPr>
          <w:ilvl w:val="0"/>
          <w:numId w:val="6"/>
        </w:numPr>
        <w:pBdr>
          <w:top w:val="nil"/>
          <w:left w:val="nil"/>
          <w:bottom w:val="nil"/>
          <w:right w:val="nil"/>
          <w:between w:val="nil"/>
        </w:pBdr>
        <w:spacing w:after="0" w:line="259" w:lineRule="auto"/>
        <w:rPr>
          <w:color w:val="000000"/>
        </w:rPr>
      </w:pPr>
      <w:hyperlink r:id="rId13">
        <w:r>
          <w:rPr>
            <w:color w:val="000000"/>
            <w:u w:val="single"/>
          </w:rPr>
          <w:t>Education Act 1996</w:t>
        </w:r>
      </w:hyperlink>
    </w:p>
    <w:p w14:paraId="7A0D45A6" w14:textId="77777777" w:rsidR="004E5466" w:rsidRDefault="00000000">
      <w:pPr>
        <w:numPr>
          <w:ilvl w:val="0"/>
          <w:numId w:val="6"/>
        </w:numPr>
        <w:pBdr>
          <w:top w:val="nil"/>
          <w:left w:val="nil"/>
          <w:bottom w:val="nil"/>
          <w:right w:val="nil"/>
          <w:between w:val="nil"/>
        </w:pBdr>
        <w:spacing w:after="0" w:line="259" w:lineRule="auto"/>
        <w:rPr>
          <w:color w:val="000000"/>
        </w:rPr>
      </w:pPr>
      <w:hyperlink r:id="rId14">
        <w:r>
          <w:rPr>
            <w:color w:val="000000"/>
            <w:u w:val="single"/>
          </w:rPr>
          <w:t>Learning and Skills Act (2000)</w:t>
        </w:r>
      </w:hyperlink>
    </w:p>
    <w:p w14:paraId="6A35E0B9" w14:textId="77777777" w:rsidR="004E5466" w:rsidRDefault="00000000">
      <w:pPr>
        <w:numPr>
          <w:ilvl w:val="0"/>
          <w:numId w:val="6"/>
        </w:numPr>
        <w:pBdr>
          <w:top w:val="nil"/>
          <w:left w:val="nil"/>
          <w:bottom w:val="nil"/>
          <w:right w:val="nil"/>
          <w:between w:val="nil"/>
        </w:pBdr>
        <w:spacing w:after="0" w:line="259" w:lineRule="auto"/>
        <w:rPr>
          <w:color w:val="000000"/>
        </w:rPr>
      </w:pPr>
      <w:hyperlink r:id="rId15">
        <w:r>
          <w:rPr>
            <w:color w:val="000000"/>
            <w:u w:val="single"/>
          </w:rPr>
          <w:t>Children and Social Work Act 2017</w:t>
        </w:r>
      </w:hyperlink>
    </w:p>
    <w:p w14:paraId="2FFAF6F2" w14:textId="77777777" w:rsidR="004E5466" w:rsidRDefault="00000000">
      <w:pPr>
        <w:numPr>
          <w:ilvl w:val="0"/>
          <w:numId w:val="6"/>
        </w:numPr>
        <w:pBdr>
          <w:top w:val="nil"/>
          <w:left w:val="nil"/>
          <w:bottom w:val="nil"/>
          <w:right w:val="nil"/>
          <w:between w:val="nil"/>
        </w:pBdr>
        <w:spacing w:after="0" w:line="259" w:lineRule="auto"/>
        <w:rPr>
          <w:color w:val="000000"/>
        </w:rPr>
      </w:pPr>
      <w:hyperlink r:id="rId16">
        <w:r>
          <w:rPr>
            <w:color w:val="000000"/>
            <w:u w:val="single"/>
          </w:rPr>
          <w:t>Keeping Children Safe in Education</w:t>
        </w:r>
      </w:hyperlink>
      <w:r>
        <w:rPr>
          <w:color w:val="000000"/>
        </w:rPr>
        <w:t xml:space="preserve"> </w:t>
      </w:r>
    </w:p>
    <w:p w14:paraId="49E05E4E" w14:textId="77777777" w:rsidR="004E5466" w:rsidRDefault="00000000">
      <w:pPr>
        <w:numPr>
          <w:ilvl w:val="0"/>
          <w:numId w:val="6"/>
        </w:numPr>
        <w:pBdr>
          <w:top w:val="nil"/>
          <w:left w:val="nil"/>
          <w:bottom w:val="nil"/>
          <w:right w:val="nil"/>
          <w:between w:val="nil"/>
        </w:pBdr>
        <w:spacing w:after="0" w:line="259" w:lineRule="auto"/>
        <w:rPr>
          <w:color w:val="000000"/>
        </w:rPr>
      </w:pPr>
      <w:hyperlink r:id="rId17">
        <w:r>
          <w:rPr>
            <w:color w:val="000000"/>
            <w:u w:val="single"/>
          </w:rPr>
          <w:t>Equality Act 2010</w:t>
        </w:r>
      </w:hyperlink>
    </w:p>
    <w:p w14:paraId="3F8EBF9C" w14:textId="77777777" w:rsidR="004E5466" w:rsidRDefault="00000000">
      <w:pPr>
        <w:numPr>
          <w:ilvl w:val="0"/>
          <w:numId w:val="6"/>
        </w:numPr>
        <w:pBdr>
          <w:top w:val="nil"/>
          <w:left w:val="nil"/>
          <w:bottom w:val="nil"/>
          <w:right w:val="nil"/>
          <w:between w:val="nil"/>
        </w:pBdr>
        <w:spacing w:after="0" w:line="259" w:lineRule="auto"/>
        <w:rPr>
          <w:color w:val="000000"/>
        </w:rPr>
      </w:pPr>
      <w:hyperlink r:id="rId18">
        <w:r>
          <w:rPr>
            <w:color w:val="000000"/>
            <w:u w:val="single"/>
          </w:rPr>
          <w:t>SEND Code of Practice 0 - 25 years (statutory guidance)</w:t>
        </w:r>
      </w:hyperlink>
    </w:p>
    <w:p w14:paraId="6259A560" w14:textId="77777777" w:rsidR="004E5466" w:rsidRDefault="00000000">
      <w:pPr>
        <w:numPr>
          <w:ilvl w:val="0"/>
          <w:numId w:val="5"/>
        </w:numPr>
        <w:pBdr>
          <w:top w:val="nil"/>
          <w:left w:val="nil"/>
          <w:bottom w:val="nil"/>
          <w:right w:val="nil"/>
          <w:between w:val="nil"/>
        </w:pBdr>
        <w:spacing w:after="0" w:line="259" w:lineRule="auto"/>
        <w:ind w:left="360"/>
        <w:rPr>
          <w:color w:val="000000"/>
        </w:rPr>
      </w:pPr>
      <w:hyperlink r:id="rId19">
        <w:r>
          <w:rPr>
            <w:color w:val="000000"/>
            <w:u w:val="single"/>
          </w:rPr>
          <w:t>Mental Health and Behaviour in Schools (advice for Schools)</w:t>
        </w:r>
      </w:hyperlink>
    </w:p>
    <w:p w14:paraId="242A4EAF" w14:textId="77777777" w:rsidR="004E5466" w:rsidRDefault="00000000">
      <w:pPr>
        <w:numPr>
          <w:ilvl w:val="0"/>
          <w:numId w:val="5"/>
        </w:numPr>
        <w:pBdr>
          <w:top w:val="nil"/>
          <w:left w:val="nil"/>
          <w:bottom w:val="nil"/>
          <w:right w:val="nil"/>
          <w:between w:val="nil"/>
        </w:pBdr>
        <w:spacing w:after="0" w:line="259" w:lineRule="auto"/>
        <w:ind w:left="360"/>
        <w:rPr>
          <w:color w:val="000000"/>
        </w:rPr>
      </w:pPr>
      <w:hyperlink r:id="rId20">
        <w:r>
          <w:rPr>
            <w:color w:val="000000"/>
            <w:u w:val="single"/>
          </w:rPr>
          <w:t>Preventing and Tackling Bullying (advice for schools, including advice on cyberbullying)</w:t>
        </w:r>
      </w:hyperlink>
    </w:p>
    <w:p w14:paraId="06195E41" w14:textId="77777777" w:rsidR="004E5466" w:rsidRDefault="00000000">
      <w:pPr>
        <w:numPr>
          <w:ilvl w:val="0"/>
          <w:numId w:val="5"/>
        </w:numPr>
        <w:pBdr>
          <w:top w:val="nil"/>
          <w:left w:val="nil"/>
          <w:bottom w:val="nil"/>
          <w:right w:val="nil"/>
          <w:between w:val="nil"/>
        </w:pBdr>
        <w:spacing w:after="160" w:line="259" w:lineRule="auto"/>
        <w:ind w:left="360"/>
        <w:rPr>
          <w:color w:val="000000"/>
        </w:rPr>
      </w:pPr>
      <w:hyperlink r:id="rId21">
        <w:r>
          <w:rPr>
            <w:color w:val="000000"/>
            <w:u w:val="single"/>
          </w:rPr>
          <w:t>Promoting Fundamental British Values as part of SMSC in schools</w:t>
        </w:r>
      </w:hyperlink>
      <w:r>
        <w:rPr>
          <w:color w:val="000000"/>
        </w:rPr>
        <w:t xml:space="preserve"> </w:t>
      </w:r>
    </w:p>
    <w:p w14:paraId="16418C74" w14:textId="77777777" w:rsidR="004E5466" w:rsidRDefault="00000000">
      <w:pPr>
        <w:spacing w:after="160" w:line="259" w:lineRule="auto"/>
      </w:pPr>
      <w:r>
        <w:t>Cross-reference can be made to other Anthem policies to avoid any unnecessary repetition.</w:t>
      </w:r>
    </w:p>
    <w:p w14:paraId="6BB5F164" w14:textId="77777777" w:rsidR="004E5466" w:rsidRDefault="00000000">
      <w:pPr>
        <w:spacing w:after="160" w:line="259" w:lineRule="auto"/>
      </w:pPr>
      <w:r>
        <w:t>These include but are not exclusive of:</w:t>
      </w:r>
    </w:p>
    <w:p w14:paraId="3DFA6C75" w14:textId="77777777" w:rsidR="004E5466" w:rsidRDefault="00000000">
      <w:pPr>
        <w:numPr>
          <w:ilvl w:val="0"/>
          <w:numId w:val="9"/>
        </w:numPr>
        <w:pBdr>
          <w:top w:val="nil"/>
          <w:left w:val="nil"/>
          <w:bottom w:val="nil"/>
          <w:right w:val="nil"/>
          <w:between w:val="nil"/>
        </w:pBdr>
        <w:spacing w:after="0" w:line="259" w:lineRule="auto"/>
        <w:rPr>
          <w:color w:val="000000"/>
        </w:rPr>
      </w:pPr>
      <w:r>
        <w:rPr>
          <w:color w:val="000000"/>
        </w:rPr>
        <w:t>PSHE and Citizenship</w:t>
      </w:r>
    </w:p>
    <w:p w14:paraId="4B1FAA55" w14:textId="77777777" w:rsidR="004E5466" w:rsidRDefault="00000000">
      <w:pPr>
        <w:numPr>
          <w:ilvl w:val="0"/>
          <w:numId w:val="9"/>
        </w:numPr>
        <w:pBdr>
          <w:top w:val="nil"/>
          <w:left w:val="nil"/>
          <w:bottom w:val="nil"/>
          <w:right w:val="nil"/>
          <w:between w:val="nil"/>
        </w:pBdr>
        <w:spacing w:after="0" w:line="259" w:lineRule="auto"/>
        <w:rPr>
          <w:color w:val="000000"/>
        </w:rPr>
      </w:pPr>
      <w:r>
        <w:rPr>
          <w:color w:val="000000"/>
        </w:rPr>
        <w:t>Safeguarding</w:t>
      </w:r>
    </w:p>
    <w:p w14:paraId="18D652F3" w14:textId="77777777" w:rsidR="004E5466" w:rsidRDefault="00000000">
      <w:pPr>
        <w:numPr>
          <w:ilvl w:val="0"/>
          <w:numId w:val="9"/>
        </w:numPr>
        <w:pBdr>
          <w:top w:val="nil"/>
          <w:left w:val="nil"/>
          <w:bottom w:val="nil"/>
          <w:right w:val="nil"/>
          <w:between w:val="nil"/>
        </w:pBdr>
        <w:spacing w:after="0" w:line="259" w:lineRule="auto"/>
        <w:rPr>
          <w:color w:val="000000"/>
        </w:rPr>
      </w:pPr>
      <w:r>
        <w:rPr>
          <w:color w:val="000000"/>
        </w:rPr>
        <w:t>Behaviour and Discipline</w:t>
      </w:r>
    </w:p>
    <w:p w14:paraId="71390679" w14:textId="77777777" w:rsidR="004E5466" w:rsidRDefault="00000000">
      <w:pPr>
        <w:numPr>
          <w:ilvl w:val="0"/>
          <w:numId w:val="9"/>
        </w:numPr>
        <w:pBdr>
          <w:top w:val="nil"/>
          <w:left w:val="nil"/>
          <w:bottom w:val="nil"/>
          <w:right w:val="nil"/>
          <w:between w:val="nil"/>
        </w:pBdr>
        <w:spacing w:after="0" w:line="259" w:lineRule="auto"/>
        <w:rPr>
          <w:color w:val="000000"/>
        </w:rPr>
      </w:pPr>
      <w:r>
        <w:rPr>
          <w:color w:val="000000"/>
        </w:rPr>
        <w:t>Anti-bullying</w:t>
      </w:r>
    </w:p>
    <w:p w14:paraId="33BA33C3" w14:textId="77777777" w:rsidR="004E5466" w:rsidRDefault="00000000">
      <w:pPr>
        <w:numPr>
          <w:ilvl w:val="0"/>
          <w:numId w:val="9"/>
        </w:numPr>
        <w:pBdr>
          <w:top w:val="nil"/>
          <w:left w:val="nil"/>
          <w:bottom w:val="nil"/>
          <w:right w:val="nil"/>
          <w:between w:val="nil"/>
        </w:pBdr>
        <w:spacing w:after="160" w:line="259" w:lineRule="auto"/>
        <w:rPr>
          <w:color w:val="000000"/>
        </w:rPr>
      </w:pPr>
      <w:r>
        <w:rPr>
          <w:color w:val="000000"/>
        </w:rPr>
        <w:t>Drug and Alcohol</w:t>
      </w:r>
    </w:p>
    <w:p w14:paraId="09609796" w14:textId="77777777" w:rsidR="004E5466" w:rsidRDefault="00000000">
      <w:pPr>
        <w:pBdr>
          <w:top w:val="nil"/>
          <w:left w:val="nil"/>
          <w:bottom w:val="nil"/>
          <w:right w:val="nil"/>
          <w:between w:val="nil"/>
        </w:pBdr>
        <w:spacing w:line="300" w:lineRule="auto"/>
        <w:rPr>
          <w:rFonts w:ascii="Arial" w:eastAsia="Arial" w:hAnsi="Arial" w:cs="Arial"/>
          <w:b/>
          <w:bCs/>
          <w:color w:val="564B51"/>
          <w:sz w:val="32"/>
          <w:szCs w:val="32"/>
        </w:rPr>
      </w:pPr>
      <w:r>
        <w:rPr>
          <w:rFonts w:ascii="Arial" w:eastAsia="Arial" w:hAnsi="Arial" w:cs="Arial"/>
          <w:b/>
          <w:bCs/>
          <w:color w:val="564B51"/>
          <w:sz w:val="32"/>
          <w:szCs w:val="32"/>
        </w:rPr>
        <w:t>Roles and Responsibilities</w:t>
      </w:r>
    </w:p>
    <w:p w14:paraId="59A3FD81" w14:textId="77777777" w:rsidR="004E5466" w:rsidRDefault="00000000">
      <w:pPr>
        <w:pBdr>
          <w:top w:val="nil"/>
          <w:left w:val="nil"/>
          <w:bottom w:val="nil"/>
          <w:right w:val="nil"/>
          <w:between w:val="nil"/>
        </w:pBdr>
        <w:spacing w:line="300" w:lineRule="auto"/>
      </w:pPr>
      <w:r>
        <w:rPr>
          <w:color w:val="000000"/>
        </w:rPr>
        <w:t>The Education Executive Team – will approve the RSHE policy and hold the Headteacher to account for its implementation.</w:t>
      </w:r>
    </w:p>
    <w:p w14:paraId="0341178E" w14:textId="77777777" w:rsidR="004E5466" w:rsidRDefault="00000000">
      <w:pPr>
        <w:pBdr>
          <w:top w:val="nil"/>
          <w:left w:val="nil"/>
          <w:bottom w:val="nil"/>
          <w:right w:val="nil"/>
          <w:between w:val="nil"/>
        </w:pBdr>
        <w:spacing w:line="300" w:lineRule="auto"/>
      </w:pPr>
      <w:r>
        <w:rPr>
          <w:color w:val="000000"/>
        </w:rPr>
        <w:t xml:space="preserve">The Trustees – Ultimately have responsibility for the policy. </w:t>
      </w:r>
    </w:p>
    <w:p w14:paraId="73316651" w14:textId="77777777" w:rsidR="004E5466" w:rsidRDefault="00000000">
      <w:pPr>
        <w:pBdr>
          <w:top w:val="nil"/>
          <w:left w:val="nil"/>
          <w:bottom w:val="nil"/>
          <w:right w:val="nil"/>
          <w:between w:val="nil"/>
        </w:pBdr>
        <w:spacing w:line="300" w:lineRule="auto"/>
        <w:rPr>
          <w:color w:val="000000"/>
        </w:rPr>
      </w:pPr>
      <w:r>
        <w:rPr>
          <w:color w:val="000000"/>
        </w:rPr>
        <w:t>The Headteacher - is responsible for ensuring that RSHE is taught consistently across the school, and for managing requests to withdraw students from (non-statutory/non-science) components of RSHE.  (See right to withdraw).</w:t>
      </w:r>
    </w:p>
    <w:p w14:paraId="492F396C" w14:textId="77777777" w:rsidR="004E5466" w:rsidRDefault="00000000">
      <w:pPr>
        <w:keepNext/>
        <w:keepLines/>
        <w:spacing w:before="240" w:after="240" w:line="320" w:lineRule="auto"/>
      </w:pPr>
      <w:r>
        <w:lastRenderedPageBreak/>
        <w:t>Staff are responsible for:</w:t>
      </w:r>
    </w:p>
    <w:p w14:paraId="33BAC8B7" w14:textId="77777777" w:rsidR="004E5466" w:rsidRDefault="00000000">
      <w:pPr>
        <w:keepNext/>
        <w:keepLines/>
        <w:spacing w:before="240" w:after="240" w:line="320" w:lineRule="auto"/>
      </w:pPr>
      <w:r>
        <w:rPr>
          <w:color w:val="564B51"/>
        </w:rPr>
        <w:t>·</w:t>
      </w:r>
      <w:r>
        <w:rPr>
          <w:rFonts w:ascii="Times New Roman" w:eastAsia="Times New Roman" w:hAnsi="Times New Roman" w:cs="Times New Roman"/>
          <w:color w:val="564B51"/>
          <w:sz w:val="14"/>
          <w:szCs w:val="14"/>
        </w:rPr>
        <w:t xml:space="preserve">         </w:t>
      </w:r>
      <w:r>
        <w:t>Delivering RSHE in a sensitive way</w:t>
      </w:r>
    </w:p>
    <w:p w14:paraId="1FB2DE36" w14:textId="77777777" w:rsidR="004E5466" w:rsidRDefault="00000000">
      <w:pPr>
        <w:keepNext/>
        <w:keepLines/>
        <w:spacing w:before="240" w:after="240" w:line="320" w:lineRule="auto"/>
      </w:pPr>
      <w:r>
        <w:rPr>
          <w:color w:val="564B51"/>
        </w:rPr>
        <w:t>·</w:t>
      </w:r>
      <w:r>
        <w:rPr>
          <w:rFonts w:ascii="Times New Roman" w:eastAsia="Times New Roman" w:hAnsi="Times New Roman" w:cs="Times New Roman"/>
          <w:color w:val="564B51"/>
          <w:sz w:val="14"/>
          <w:szCs w:val="14"/>
        </w:rPr>
        <w:t xml:space="preserve">         </w:t>
      </w:r>
      <w:r>
        <w:t>Modelling positive attitudes to RSHE</w:t>
      </w:r>
    </w:p>
    <w:p w14:paraId="2C038D44" w14:textId="77777777" w:rsidR="004E5466" w:rsidRDefault="00000000">
      <w:pPr>
        <w:keepNext/>
        <w:keepLines/>
        <w:spacing w:before="240" w:after="240" w:line="320" w:lineRule="auto"/>
      </w:pPr>
      <w:r>
        <w:rPr>
          <w:color w:val="564B51"/>
        </w:rPr>
        <w:t>·</w:t>
      </w:r>
      <w:r>
        <w:rPr>
          <w:rFonts w:ascii="Times New Roman" w:eastAsia="Times New Roman" w:hAnsi="Times New Roman" w:cs="Times New Roman"/>
          <w:color w:val="564B51"/>
          <w:sz w:val="14"/>
          <w:szCs w:val="14"/>
        </w:rPr>
        <w:t xml:space="preserve">         </w:t>
      </w:r>
      <w:r>
        <w:t>Monitoring progress</w:t>
      </w:r>
    </w:p>
    <w:p w14:paraId="1F4F46C4" w14:textId="77777777" w:rsidR="004E5466" w:rsidRDefault="00000000">
      <w:pPr>
        <w:keepNext/>
        <w:keepLines/>
        <w:spacing w:before="240" w:after="240" w:line="320" w:lineRule="auto"/>
      </w:pPr>
      <w:r>
        <w:t>·</w:t>
      </w:r>
      <w:r>
        <w:rPr>
          <w:rFonts w:ascii="Times New Roman" w:eastAsia="Times New Roman" w:hAnsi="Times New Roman" w:cs="Times New Roman"/>
          <w:sz w:val="14"/>
          <w:szCs w:val="14"/>
        </w:rPr>
        <w:t xml:space="preserve">         </w:t>
      </w:r>
      <w:r>
        <w:t>Responding to the needs of individual students</w:t>
      </w:r>
    </w:p>
    <w:p w14:paraId="3F5A979B" w14:textId="77777777" w:rsidR="004E5466" w:rsidRDefault="00000000">
      <w:pPr>
        <w:keepNext/>
        <w:keepLines/>
        <w:spacing w:before="240" w:after="240" w:line="320" w:lineRule="auto"/>
      </w:pPr>
      <w:r>
        <w:t>·</w:t>
      </w:r>
      <w:r>
        <w:rPr>
          <w:rFonts w:ascii="Times New Roman" w:eastAsia="Times New Roman" w:hAnsi="Times New Roman" w:cs="Times New Roman"/>
          <w:sz w:val="14"/>
          <w:szCs w:val="14"/>
        </w:rPr>
        <w:t xml:space="preserve">         </w:t>
      </w:r>
      <w:r>
        <w:t>Responding appropriately to students whose parents wish them to be withdrawn from the non-statutory components of RSHE</w:t>
      </w:r>
    </w:p>
    <w:p w14:paraId="1176FD50" w14:textId="77777777" w:rsidR="004E5466" w:rsidRDefault="00000000">
      <w:pPr>
        <w:keepNext/>
        <w:keepLines/>
        <w:spacing w:before="240" w:after="240" w:line="320" w:lineRule="auto"/>
      </w:pPr>
      <w:r>
        <w:t xml:space="preserve">Staff do not have the right to opt out of teaching RSHE. Staff who have concerns about teaching RSHE are encouraged to discuss this with the headteacher or the Head of </w:t>
      </w:r>
      <w:proofErr w:type="spellStart"/>
      <w:r>
        <w:t>Lifeology</w:t>
      </w:r>
      <w:proofErr w:type="spellEnd"/>
      <w:r>
        <w:t>.</w:t>
      </w:r>
    </w:p>
    <w:p w14:paraId="1CE09E09" w14:textId="77777777" w:rsidR="004E5466" w:rsidRDefault="00000000">
      <w:pPr>
        <w:keepNext/>
        <w:keepLines/>
        <w:spacing w:before="240" w:after="240" w:line="320" w:lineRule="auto"/>
        <w:rPr>
          <w:b/>
          <w:bCs/>
        </w:rPr>
      </w:pPr>
      <w:r>
        <w:t xml:space="preserve">At Saint Mark’s Academy, the headteacher is Hannah Fahey and the Head of </w:t>
      </w:r>
      <w:proofErr w:type="spellStart"/>
      <w:r>
        <w:t>Lifeology</w:t>
      </w:r>
      <w:proofErr w:type="spellEnd"/>
      <w:r>
        <w:t xml:space="preserve"> is Mackenzie Dawson-Hunt.</w:t>
      </w:r>
    </w:p>
    <w:p w14:paraId="701B8D0B" w14:textId="77777777" w:rsidR="004E5466" w:rsidRDefault="00000000">
      <w:pPr>
        <w:rPr>
          <w:b/>
          <w:bCs/>
        </w:rPr>
      </w:pPr>
      <w:r>
        <w:rPr>
          <w:b/>
          <w:bCs/>
        </w:rPr>
        <w:t>Staff are responsible for:</w:t>
      </w:r>
    </w:p>
    <w:p w14:paraId="6BFECDAA" w14:textId="77777777" w:rsidR="004E5466" w:rsidRDefault="00000000">
      <w:pPr>
        <w:numPr>
          <w:ilvl w:val="0"/>
          <w:numId w:val="2"/>
        </w:numPr>
        <w:pBdr>
          <w:top w:val="nil"/>
          <w:left w:val="nil"/>
          <w:bottom w:val="nil"/>
          <w:right w:val="nil"/>
          <w:between w:val="nil"/>
        </w:pBdr>
        <w:spacing w:after="0" w:line="300" w:lineRule="auto"/>
      </w:pPr>
      <w:r>
        <w:rPr>
          <w:color w:val="000000"/>
        </w:rPr>
        <w:t>Delivering RSHE in a sensitive way</w:t>
      </w:r>
    </w:p>
    <w:p w14:paraId="2924D78A" w14:textId="77777777" w:rsidR="004E5466" w:rsidRDefault="00000000">
      <w:pPr>
        <w:numPr>
          <w:ilvl w:val="0"/>
          <w:numId w:val="2"/>
        </w:numPr>
        <w:pBdr>
          <w:top w:val="nil"/>
          <w:left w:val="nil"/>
          <w:bottom w:val="nil"/>
          <w:right w:val="nil"/>
          <w:between w:val="nil"/>
        </w:pBdr>
        <w:spacing w:after="0" w:line="300" w:lineRule="auto"/>
      </w:pPr>
      <w:r>
        <w:rPr>
          <w:color w:val="000000"/>
        </w:rPr>
        <w:t>Modelling positive attitudes to RSHE</w:t>
      </w:r>
    </w:p>
    <w:p w14:paraId="056D8873" w14:textId="77777777" w:rsidR="004E5466" w:rsidRDefault="00000000">
      <w:pPr>
        <w:numPr>
          <w:ilvl w:val="0"/>
          <w:numId w:val="2"/>
        </w:numPr>
        <w:pBdr>
          <w:top w:val="nil"/>
          <w:left w:val="nil"/>
          <w:bottom w:val="nil"/>
          <w:right w:val="nil"/>
          <w:between w:val="nil"/>
        </w:pBdr>
        <w:spacing w:after="0" w:line="300" w:lineRule="auto"/>
      </w:pPr>
      <w:r>
        <w:rPr>
          <w:color w:val="000000"/>
        </w:rPr>
        <w:t>Monitoring progress</w:t>
      </w:r>
    </w:p>
    <w:p w14:paraId="561869E9" w14:textId="77777777" w:rsidR="004E5466" w:rsidRDefault="00000000">
      <w:pPr>
        <w:numPr>
          <w:ilvl w:val="0"/>
          <w:numId w:val="2"/>
        </w:numPr>
        <w:pBdr>
          <w:top w:val="nil"/>
          <w:left w:val="nil"/>
          <w:bottom w:val="nil"/>
          <w:right w:val="nil"/>
          <w:between w:val="nil"/>
        </w:pBdr>
        <w:spacing w:after="0" w:line="300" w:lineRule="auto"/>
      </w:pPr>
      <w:r>
        <w:rPr>
          <w:color w:val="000000"/>
        </w:rPr>
        <w:t>Evaluating the effectiveness of the curriculum</w:t>
      </w:r>
    </w:p>
    <w:p w14:paraId="01A3EA16" w14:textId="77777777" w:rsidR="004E5466" w:rsidRDefault="00000000">
      <w:pPr>
        <w:numPr>
          <w:ilvl w:val="0"/>
          <w:numId w:val="2"/>
        </w:numPr>
        <w:pBdr>
          <w:top w:val="nil"/>
          <w:left w:val="nil"/>
          <w:bottom w:val="nil"/>
          <w:right w:val="nil"/>
          <w:between w:val="nil"/>
        </w:pBdr>
        <w:spacing w:after="0" w:line="300" w:lineRule="auto"/>
      </w:pPr>
      <w:r>
        <w:rPr>
          <w:color w:val="000000"/>
        </w:rPr>
        <w:t>Reporting progress to parents</w:t>
      </w:r>
      <w:r>
        <w:t>/carer</w:t>
      </w:r>
    </w:p>
    <w:p w14:paraId="08580AB0" w14:textId="77777777" w:rsidR="004E5466" w:rsidRDefault="00000000">
      <w:pPr>
        <w:numPr>
          <w:ilvl w:val="0"/>
          <w:numId w:val="2"/>
        </w:numPr>
        <w:pBdr>
          <w:top w:val="nil"/>
          <w:left w:val="nil"/>
          <w:bottom w:val="nil"/>
          <w:right w:val="nil"/>
          <w:between w:val="nil"/>
        </w:pBdr>
        <w:spacing w:after="0" w:line="300" w:lineRule="auto"/>
      </w:pPr>
      <w:r>
        <w:rPr>
          <w:color w:val="000000"/>
        </w:rPr>
        <w:t>Responding to the needs of individual students</w:t>
      </w:r>
    </w:p>
    <w:p w14:paraId="349EBA5C" w14:textId="77777777" w:rsidR="004E5466" w:rsidRDefault="004E5466">
      <w:pPr>
        <w:pBdr>
          <w:top w:val="nil"/>
          <w:left w:val="nil"/>
          <w:bottom w:val="nil"/>
          <w:right w:val="nil"/>
          <w:between w:val="nil"/>
        </w:pBdr>
        <w:spacing w:after="0" w:line="300" w:lineRule="auto"/>
        <w:ind w:left="360" w:hanging="360"/>
        <w:rPr>
          <w:color w:val="000000"/>
        </w:rPr>
      </w:pPr>
    </w:p>
    <w:p w14:paraId="48603825" w14:textId="77777777" w:rsidR="004E5466" w:rsidRDefault="00000000">
      <w:pPr>
        <w:pBdr>
          <w:top w:val="nil"/>
          <w:left w:val="nil"/>
          <w:bottom w:val="nil"/>
          <w:right w:val="nil"/>
          <w:between w:val="nil"/>
        </w:pBdr>
        <w:spacing w:after="0" w:line="300" w:lineRule="auto"/>
        <w:ind w:left="360" w:hanging="360"/>
        <w:rPr>
          <w:color w:val="000000"/>
        </w:rPr>
      </w:pPr>
      <w:bookmarkStart w:id="3" w:name="_heading=h.5ynrj9dv63k8" w:colFirst="0" w:colLast="0"/>
      <w:bookmarkEnd w:id="3"/>
      <w:r>
        <w:rPr>
          <w:color w:val="000000"/>
        </w:rPr>
        <w:t>Responding appropriately to students whose parents/c</w:t>
      </w:r>
      <w:r>
        <w:t>arers</w:t>
      </w:r>
      <w:r>
        <w:rPr>
          <w:color w:val="000000"/>
        </w:rPr>
        <w:t xml:space="preserve"> wish them to be withdrawn from the non-statutory components of RSHE by notifying them when sex education is going to be taught and providing alternative lessons for the student where necessary.</w:t>
      </w:r>
    </w:p>
    <w:p w14:paraId="2E56C809" w14:textId="77777777" w:rsidR="004E5466" w:rsidRDefault="004E5466">
      <w:pPr>
        <w:pBdr>
          <w:top w:val="nil"/>
          <w:left w:val="nil"/>
          <w:bottom w:val="nil"/>
          <w:right w:val="nil"/>
          <w:between w:val="nil"/>
        </w:pBdr>
        <w:spacing w:after="0" w:line="300" w:lineRule="auto"/>
        <w:ind w:left="360" w:hanging="360"/>
        <w:rPr>
          <w:b/>
          <w:bCs/>
          <w:color w:val="00B050"/>
        </w:rPr>
      </w:pPr>
    </w:p>
    <w:p w14:paraId="5244C24E" w14:textId="77777777" w:rsidR="004E5466" w:rsidRDefault="00000000">
      <w:pPr>
        <w:pBdr>
          <w:top w:val="nil"/>
          <w:left w:val="nil"/>
          <w:bottom w:val="nil"/>
          <w:right w:val="nil"/>
          <w:between w:val="nil"/>
        </w:pBdr>
        <w:spacing w:line="300" w:lineRule="auto"/>
        <w:ind w:left="360" w:hanging="360"/>
      </w:pPr>
      <w:r>
        <w:rPr>
          <w:color w:val="000000"/>
        </w:rPr>
        <w:t>Staff do not have the right to opt out of teaching RSHE. Staff who have concerns about teaching RSHE are encouraged to discuss this with the Headteacher or PSHE lead/Head of Department.</w:t>
      </w:r>
    </w:p>
    <w:p w14:paraId="32DF1DA7" w14:textId="77777777" w:rsidR="004E5466" w:rsidRDefault="00000000">
      <w:pPr>
        <w:pBdr>
          <w:top w:val="nil"/>
          <w:left w:val="nil"/>
          <w:bottom w:val="nil"/>
          <w:right w:val="nil"/>
          <w:between w:val="nil"/>
        </w:pBdr>
        <w:spacing w:line="300" w:lineRule="auto"/>
        <w:ind w:left="360" w:hanging="360"/>
      </w:pPr>
      <w:r>
        <w:t>If parents/carers wish to discuss RSHE policies in more detail they can contact the RSHE Lead and the Headteacher at the details provided below.</w:t>
      </w:r>
    </w:p>
    <w:p w14:paraId="3481580D" w14:textId="77777777" w:rsidR="004E5466" w:rsidRDefault="00000000">
      <w:pPr>
        <w:numPr>
          <w:ilvl w:val="0"/>
          <w:numId w:val="1"/>
        </w:numPr>
        <w:pBdr>
          <w:top w:val="nil"/>
          <w:left w:val="nil"/>
          <w:bottom w:val="nil"/>
          <w:right w:val="nil"/>
          <w:between w:val="nil"/>
        </w:pBdr>
        <w:spacing w:after="0" w:line="300" w:lineRule="auto"/>
      </w:pPr>
      <w:r>
        <w:t xml:space="preserve">RSHE Lead: Mackenzie Dawson-Hunt </w:t>
      </w:r>
      <w:hyperlink r:id="rId22">
        <w:r>
          <w:rPr>
            <w:color w:val="1155CC"/>
            <w:u w:val="single"/>
          </w:rPr>
          <w:t>mdawson-hunt@stmarks.anthemtrust.uk</w:t>
        </w:r>
      </w:hyperlink>
    </w:p>
    <w:p w14:paraId="611BB008" w14:textId="433EAE30" w:rsidR="004E5466" w:rsidRDefault="00000000">
      <w:pPr>
        <w:numPr>
          <w:ilvl w:val="0"/>
          <w:numId w:val="1"/>
        </w:numPr>
        <w:pBdr>
          <w:top w:val="nil"/>
          <w:left w:val="nil"/>
          <w:bottom w:val="nil"/>
          <w:right w:val="nil"/>
          <w:between w:val="nil"/>
        </w:pBdr>
        <w:spacing w:line="300" w:lineRule="auto"/>
      </w:pPr>
      <w:r>
        <w:t xml:space="preserve">Headteacher: </w:t>
      </w:r>
      <w:r w:rsidR="009C325B">
        <w:t xml:space="preserve">Aimee Gallagher </w:t>
      </w:r>
      <w:hyperlink r:id="rId23" w:history="1">
        <w:r w:rsidR="009C325B" w:rsidRPr="000F49E7">
          <w:rPr>
            <w:rStyle w:val="Hyperlink"/>
          </w:rPr>
          <w:t>agallagher@stmarks.anthemtrust.uk</w:t>
        </w:r>
      </w:hyperlink>
      <w:r w:rsidR="009C325B">
        <w:t xml:space="preserve"> </w:t>
      </w:r>
      <w:r>
        <w:t xml:space="preserve"> </w:t>
      </w:r>
    </w:p>
    <w:p w14:paraId="7E3CFD6B" w14:textId="77777777" w:rsidR="004E5466" w:rsidRDefault="00000000">
      <w:r>
        <w:t>Students are expected to engage fully in RSHE and, when discussing issues related to RSHE, treat others with respect and sensitivity.</w:t>
      </w:r>
    </w:p>
    <w:p w14:paraId="04D2DBE6" w14:textId="77777777" w:rsidR="004E5466" w:rsidRDefault="00000000">
      <w:r>
        <w:lastRenderedPageBreak/>
        <w:t xml:space="preserve">The RSHE Lead at Saint Mark’s Academy will provide ongoing training for teachers who deliver RSHE. </w:t>
      </w:r>
    </w:p>
    <w:p w14:paraId="284ABAEE" w14:textId="77777777" w:rsidR="004E5466" w:rsidRDefault="00000000">
      <w:r>
        <w:t>This will occur during weekly Department Meetings and during ad hoc CPD sessions at certain points in the academic year. It can also occur at the request of staff members who teach RSHE.</w:t>
      </w:r>
    </w:p>
    <w:p w14:paraId="55F21506" w14:textId="77777777" w:rsidR="004E5466" w:rsidRDefault="00000000">
      <w:r>
        <w:t>At Saint Mark’s Academy, the person responsible for providing this training is:</w:t>
      </w:r>
    </w:p>
    <w:p w14:paraId="431D7BD8" w14:textId="77777777" w:rsidR="004E5466" w:rsidRDefault="00000000">
      <w:pPr>
        <w:numPr>
          <w:ilvl w:val="0"/>
          <w:numId w:val="1"/>
        </w:numPr>
      </w:pPr>
      <w:r>
        <w:t xml:space="preserve">RSHE Lead: Mackenzie Dawson-Hunt </w:t>
      </w:r>
      <w:hyperlink r:id="rId24">
        <w:r>
          <w:rPr>
            <w:color w:val="1155CC"/>
            <w:u w:val="single"/>
          </w:rPr>
          <w:t>mdawson-hunt@stmarks.anthemtrust.uk</w:t>
        </w:r>
      </w:hyperlink>
    </w:p>
    <w:p w14:paraId="5D24E030" w14:textId="77777777" w:rsidR="004E5466" w:rsidRDefault="00000000">
      <w:pPr>
        <w:pStyle w:val="Heading2"/>
        <w:rPr>
          <w:bCs/>
          <w:color w:val="FF0000"/>
        </w:rPr>
      </w:pPr>
      <w:bookmarkStart w:id="4" w:name="_heading=h.9r0gpixywsqv" w:colFirst="0" w:colLast="0"/>
      <w:bookmarkEnd w:id="4"/>
      <w:r>
        <w:rPr>
          <w:sz w:val="32"/>
          <w:szCs w:val="32"/>
        </w:rPr>
        <w:t>Curriculum</w:t>
      </w:r>
    </w:p>
    <w:p w14:paraId="6AB97FA8" w14:textId="77777777" w:rsidR="004E5466" w:rsidRDefault="00000000">
      <w:r>
        <w:t xml:space="preserve">RSHE is taught within the personal, social, health and economic (PSHE) education curriculum. RSHE is explicitly taught as a timetabled subject in our school. At Saint Mark’s Academy, this subject is known as </w:t>
      </w:r>
      <w:proofErr w:type="spellStart"/>
      <w:r>
        <w:t>Lifeology</w:t>
      </w:r>
      <w:proofErr w:type="spellEnd"/>
      <w:r>
        <w:t>. Key learning in RSHE is also addressed through cross-curricular links in other subjects e.g., I.T. literacy, P.E. and R.E.  Teachers will deliver the RSHE curriculum in a way that allows students to explore varying viewpoints by ensuring that information is unbiased and impartial.</w:t>
      </w:r>
    </w:p>
    <w:p w14:paraId="69633149" w14:textId="77777777" w:rsidR="004E5466" w:rsidRDefault="00000000">
      <w:pPr>
        <w:rPr>
          <w:color w:val="FF0000"/>
        </w:rPr>
      </w:pPr>
      <w:r>
        <w:t xml:space="preserve">Our RSHE curriculum is set out as per Appendix 1. </w:t>
      </w:r>
    </w:p>
    <w:p w14:paraId="1D66B4E2" w14:textId="77777777" w:rsidR="004E5466" w:rsidRDefault="00000000">
      <w:r>
        <w:t xml:space="preserve">This will be reviewed every two years; amendments may be made following feedback from staff, ACC Members, parents/carers, and students or due to changes in statutory guidance. </w:t>
      </w:r>
    </w:p>
    <w:p w14:paraId="08360325" w14:textId="77777777" w:rsidR="004E5466" w:rsidRDefault="00000000">
      <w:pPr>
        <w:rPr>
          <w:color w:val="000000"/>
        </w:rPr>
      </w:pPr>
      <w:r>
        <w:t xml:space="preserve">Our curriculum covers all objectives within the DfE statutory guidance for relationships and health education. The DfE statutory guidance document can be viewed here: </w:t>
      </w:r>
      <w:hyperlink r:id="rId25">
        <w:r>
          <w:rPr>
            <w:color w:val="EC606C"/>
            <w:u w:val="single"/>
          </w:rPr>
          <w:t>Relationships Education, Relationships and Sex Education (RSE) and Health Education DfE Statutory Guidance</w:t>
        </w:r>
      </w:hyperlink>
      <w:r>
        <w:rPr>
          <w:color w:val="000000"/>
        </w:rPr>
        <w:t xml:space="preserve"> (Updated September 2021).  </w:t>
      </w:r>
    </w:p>
    <w:p w14:paraId="1B234908" w14:textId="77777777" w:rsidR="004E5466" w:rsidRDefault="00000000">
      <w:pPr>
        <w:spacing w:after="0"/>
        <w:rPr>
          <w:color w:val="000000"/>
        </w:rPr>
      </w:pPr>
      <w:r>
        <w:rPr>
          <w:color w:val="000000"/>
        </w:rPr>
        <w:t>RSHE focuses on giving young people the information they need to help them develop healthy, nurturing relationships of all kinds including:</w:t>
      </w:r>
    </w:p>
    <w:p w14:paraId="33B5804A" w14:textId="77777777" w:rsidR="004E5466" w:rsidRDefault="00000000">
      <w:pPr>
        <w:numPr>
          <w:ilvl w:val="0"/>
          <w:numId w:val="10"/>
        </w:numPr>
        <w:pBdr>
          <w:top w:val="nil"/>
          <w:left w:val="nil"/>
          <w:bottom w:val="nil"/>
          <w:right w:val="nil"/>
          <w:between w:val="nil"/>
        </w:pBdr>
        <w:spacing w:after="0" w:line="300" w:lineRule="auto"/>
        <w:rPr>
          <w:color w:val="000000"/>
        </w:rPr>
      </w:pPr>
      <w:r>
        <w:rPr>
          <w:color w:val="000000"/>
        </w:rPr>
        <w:t>Families</w:t>
      </w:r>
    </w:p>
    <w:p w14:paraId="55075C31" w14:textId="77777777" w:rsidR="004E5466" w:rsidRDefault="00000000">
      <w:pPr>
        <w:numPr>
          <w:ilvl w:val="0"/>
          <w:numId w:val="10"/>
        </w:numPr>
        <w:pBdr>
          <w:top w:val="nil"/>
          <w:left w:val="nil"/>
          <w:bottom w:val="nil"/>
          <w:right w:val="nil"/>
          <w:between w:val="nil"/>
        </w:pBdr>
        <w:spacing w:after="0" w:line="300" w:lineRule="auto"/>
        <w:rPr>
          <w:color w:val="000000"/>
        </w:rPr>
      </w:pPr>
      <w:r>
        <w:rPr>
          <w:color w:val="000000"/>
        </w:rPr>
        <w:t>Respectful relationships, including friendships.</w:t>
      </w:r>
    </w:p>
    <w:p w14:paraId="16689E51" w14:textId="77777777" w:rsidR="004E5466" w:rsidRDefault="00000000">
      <w:pPr>
        <w:numPr>
          <w:ilvl w:val="0"/>
          <w:numId w:val="10"/>
        </w:numPr>
        <w:pBdr>
          <w:top w:val="nil"/>
          <w:left w:val="nil"/>
          <w:bottom w:val="nil"/>
          <w:right w:val="nil"/>
          <w:between w:val="nil"/>
        </w:pBdr>
        <w:spacing w:after="0" w:line="300" w:lineRule="auto"/>
        <w:rPr>
          <w:color w:val="000000"/>
        </w:rPr>
      </w:pPr>
      <w:r>
        <w:rPr>
          <w:color w:val="000000"/>
        </w:rPr>
        <w:t>Online and media.</w:t>
      </w:r>
    </w:p>
    <w:p w14:paraId="468E4D16" w14:textId="77777777" w:rsidR="004E5466" w:rsidRDefault="00000000">
      <w:pPr>
        <w:numPr>
          <w:ilvl w:val="0"/>
          <w:numId w:val="10"/>
        </w:numPr>
        <w:pBdr>
          <w:top w:val="nil"/>
          <w:left w:val="nil"/>
          <w:bottom w:val="nil"/>
          <w:right w:val="nil"/>
          <w:between w:val="nil"/>
        </w:pBdr>
        <w:spacing w:after="0" w:line="300" w:lineRule="auto"/>
        <w:rPr>
          <w:color w:val="000000"/>
        </w:rPr>
      </w:pPr>
      <w:r>
        <w:rPr>
          <w:color w:val="000000"/>
        </w:rPr>
        <w:t>Being safe.</w:t>
      </w:r>
    </w:p>
    <w:p w14:paraId="5C301FA7" w14:textId="77777777" w:rsidR="004E5466" w:rsidRDefault="00000000">
      <w:pPr>
        <w:numPr>
          <w:ilvl w:val="0"/>
          <w:numId w:val="10"/>
        </w:numPr>
        <w:pBdr>
          <w:top w:val="nil"/>
          <w:left w:val="nil"/>
          <w:bottom w:val="nil"/>
          <w:right w:val="nil"/>
          <w:between w:val="nil"/>
        </w:pBdr>
        <w:spacing w:after="0" w:line="300" w:lineRule="auto"/>
        <w:rPr>
          <w:color w:val="000000"/>
        </w:rPr>
      </w:pPr>
      <w:r>
        <w:rPr>
          <w:color w:val="000000"/>
        </w:rPr>
        <w:t>Intimate and sexual relationships, including sexual health.</w:t>
      </w:r>
    </w:p>
    <w:p w14:paraId="3D3B41A1" w14:textId="77777777" w:rsidR="004E5466" w:rsidRDefault="004E5466">
      <w:pPr>
        <w:spacing w:after="0"/>
        <w:rPr>
          <w:color w:val="000000"/>
        </w:rPr>
      </w:pPr>
    </w:p>
    <w:p w14:paraId="25518FE9" w14:textId="77777777" w:rsidR="004E5466" w:rsidRDefault="00000000">
      <w:pPr>
        <w:spacing w:after="0"/>
        <w:rPr>
          <w:color w:val="FF0000"/>
        </w:rPr>
      </w:pPr>
      <w:r>
        <w:rPr>
          <w:color w:val="000000"/>
        </w:rPr>
        <w:t xml:space="preserve">For more information about our RSHE curriculum, see Appendix </w:t>
      </w:r>
      <w:r>
        <w:t>1.</w:t>
      </w:r>
    </w:p>
    <w:p w14:paraId="450AAFFE" w14:textId="77777777" w:rsidR="004E5466" w:rsidRDefault="004E5466">
      <w:pPr>
        <w:spacing w:after="0"/>
        <w:rPr>
          <w:color w:val="FF0000"/>
        </w:rPr>
      </w:pPr>
    </w:p>
    <w:p w14:paraId="460E6EA7" w14:textId="77777777" w:rsidR="004E5466" w:rsidRDefault="00000000">
      <w:pPr>
        <w:spacing w:after="0"/>
        <w:rPr>
          <w:b/>
          <w:bCs/>
          <w:color w:val="FF0000"/>
        </w:rPr>
      </w:pPr>
      <w:r>
        <w:rPr>
          <w:color w:val="000000"/>
        </w:rPr>
        <w:t>We have carefully planned our curriculum to meet the needs of students in our school. We will regularly review and make adaptations to the curriculum to ensure we continue to meet the diverse and ever-changing needs of our students, or in response to local or global events.  You will notice that our RSHE curriculum is a spiral curriculum (key concepts are revisited throughout the curriculum with deepening layers of complexity as students move through the school).  We have purposefully designed our RSHE curriculum in this way so that our students can embed their learning of the most important aspects of the curriculum and have dedicated time to practice key skills linked to these very important key concepts.  We involve students in their learning by using active learning methods and these include role play, scenarios, discussions, debates</w:t>
      </w:r>
      <w:r>
        <w:t xml:space="preserve"> and </w:t>
      </w:r>
      <w:r>
        <w:rPr>
          <w:color w:val="000000"/>
        </w:rPr>
        <w:t>problem-solving</w:t>
      </w:r>
      <w:r>
        <w:t>.</w:t>
      </w:r>
    </w:p>
    <w:p w14:paraId="32B7CC2B" w14:textId="77777777" w:rsidR="004E5466" w:rsidRDefault="004E5466">
      <w:pPr>
        <w:rPr>
          <w:b/>
          <w:bCs/>
          <w:color w:val="FF0000"/>
        </w:rPr>
      </w:pPr>
    </w:p>
    <w:p w14:paraId="50205CBF" w14:textId="77777777" w:rsidR="004E5466" w:rsidRDefault="00000000">
      <w:pPr>
        <w:pStyle w:val="Heading2"/>
        <w:rPr>
          <w:sz w:val="32"/>
          <w:szCs w:val="32"/>
        </w:rPr>
      </w:pPr>
      <w:r>
        <w:rPr>
          <w:sz w:val="32"/>
          <w:szCs w:val="32"/>
        </w:rPr>
        <w:lastRenderedPageBreak/>
        <w:t>Inclusivity and Equality</w:t>
      </w:r>
    </w:p>
    <w:p w14:paraId="0492DE09" w14:textId="77777777" w:rsidR="004E5466" w:rsidRDefault="00000000">
      <w:r>
        <w:t xml:space="preserve">All schools have a duty under the Equality Act (2010) to ensure that no student is disadvantaged because of their protected characteristic which includes: age, gender, race, disability, religion and belief, sexual orientation, gender reassignment, marriage, and civil partnership. </w:t>
      </w:r>
    </w:p>
    <w:p w14:paraId="115CC029" w14:textId="77777777" w:rsidR="004E5466" w:rsidRDefault="00000000">
      <w:pPr>
        <w:rPr>
          <w:i/>
          <w:iCs/>
        </w:rPr>
      </w:pPr>
      <w:r>
        <w:t xml:space="preserve">The DfE guidance states </w:t>
      </w:r>
      <w:r>
        <w:rPr>
          <w:i/>
          <w:iCs/>
        </w:rPr>
        <w:t>that “at the point at which schools consider it appropriate to teach their pupils about LGBT, they should ensure that this content is fully integrated into their programmes of study for this area of the curriculum rather than delivered as a standalone unit or lesson.’</w:t>
      </w:r>
    </w:p>
    <w:p w14:paraId="2E44A3E9" w14:textId="77777777" w:rsidR="004E5466" w:rsidRDefault="00000000">
      <w:r>
        <w:t>LGBT inclusivity is integrated fully into the curriculum through the use of diverse case studies and worked examples. Care has been taken to ensure that people of all sexuality are represented in topics such as Discrimination and Prejudice, Respectful Relationships and Mental Wellbeing. This emphasis on inclusivity is inspired by our commitment to be a welcome, inclusive school, guided by our Christian values of Love, Hope and Trust but welcoming to all.</w:t>
      </w:r>
    </w:p>
    <w:p w14:paraId="1A50F245" w14:textId="77777777" w:rsidR="004E5466" w:rsidRDefault="00000000">
      <w:r>
        <w:t>Every student can see themselves reflected in the curriculum content, the resources, and the school environment. We work hard to ensure that all families in our school community feel valued and diversity is celebrated.</w:t>
      </w:r>
    </w:p>
    <w:p w14:paraId="2E6B05A1" w14:textId="77777777" w:rsidR="004E5466" w:rsidRDefault="00000000">
      <w:pPr>
        <w:pBdr>
          <w:top w:val="nil"/>
          <w:left w:val="nil"/>
          <w:bottom w:val="nil"/>
          <w:right w:val="nil"/>
          <w:between w:val="nil"/>
        </w:pBdr>
        <w:spacing w:after="0" w:line="300" w:lineRule="auto"/>
        <w:ind w:left="360" w:hanging="360"/>
        <w:rPr>
          <w:b/>
          <w:bCs/>
        </w:rPr>
      </w:pPr>
      <w:r>
        <w:rPr>
          <w:color w:val="000000"/>
        </w:rPr>
        <w:t xml:space="preserve">The RSHE curriculum and resources may be adapted and differentiated to meet the specific needs of students with special educational needs (SEND) and learning may be scaffolded to ensure all lessons are inclusive. Teachers will seek specialist advice from the SENCO when required.  </w:t>
      </w:r>
    </w:p>
    <w:p w14:paraId="5AC3ACAE" w14:textId="77777777" w:rsidR="004E5466" w:rsidRDefault="00000000">
      <w:pPr>
        <w:pBdr>
          <w:top w:val="nil"/>
          <w:left w:val="nil"/>
          <w:bottom w:val="nil"/>
          <w:right w:val="nil"/>
          <w:between w:val="nil"/>
        </w:pBdr>
        <w:spacing w:after="0" w:line="300" w:lineRule="auto"/>
        <w:ind w:left="360" w:hanging="360"/>
      </w:pPr>
      <w:r>
        <w:t>Teachers, with support from the SENCO, will consider whether it is appropriate for targets linked to the RSHE curriculum to be included within students’ Education Health Care Plans (EHCPs).</w:t>
      </w:r>
    </w:p>
    <w:p w14:paraId="1FC47C16" w14:textId="77777777" w:rsidR="004E5466" w:rsidRDefault="004E5466">
      <w:pPr>
        <w:pBdr>
          <w:top w:val="nil"/>
          <w:left w:val="nil"/>
          <w:bottom w:val="nil"/>
          <w:right w:val="nil"/>
          <w:between w:val="nil"/>
        </w:pBdr>
        <w:spacing w:line="300" w:lineRule="auto"/>
        <w:ind w:left="360" w:hanging="360"/>
        <w:rPr>
          <w:b/>
          <w:bCs/>
          <w:color w:val="FF0000"/>
        </w:rPr>
      </w:pPr>
    </w:p>
    <w:p w14:paraId="4FD9088C" w14:textId="77777777" w:rsidR="004E5466" w:rsidRDefault="00000000">
      <w:pPr>
        <w:pStyle w:val="Heading2"/>
      </w:pPr>
      <w:bookmarkStart w:id="5" w:name="_heading=h.iudwwrz74fa6" w:colFirst="0" w:colLast="0"/>
      <w:bookmarkEnd w:id="5"/>
      <w:r>
        <w:rPr>
          <w:sz w:val="32"/>
          <w:szCs w:val="32"/>
        </w:rPr>
        <w:t>Creating a Safe Learning Environment</w:t>
      </w:r>
    </w:p>
    <w:p w14:paraId="5429B14F" w14:textId="77777777" w:rsidR="004E5466" w:rsidRDefault="00000000">
      <w:pPr>
        <w:pBdr>
          <w:top w:val="nil"/>
          <w:left w:val="nil"/>
          <w:bottom w:val="nil"/>
          <w:right w:val="nil"/>
          <w:between w:val="nil"/>
        </w:pBdr>
        <w:spacing w:line="240" w:lineRule="auto"/>
      </w:pPr>
      <w:r>
        <w:t xml:space="preserve">Teachers create a safe learning environment by consistently modelling and expecting high standards of behaviour from their students. The foundation for this is strong use of routines, which will allow students to feel confident and secure in sharing their thoughts and feelings during lessons. </w:t>
      </w:r>
    </w:p>
    <w:p w14:paraId="5E84045B" w14:textId="77777777" w:rsidR="004E5466" w:rsidRDefault="00000000">
      <w:pPr>
        <w:pBdr>
          <w:top w:val="nil"/>
          <w:left w:val="nil"/>
          <w:bottom w:val="nil"/>
          <w:right w:val="nil"/>
          <w:between w:val="nil"/>
        </w:pBdr>
        <w:spacing w:line="240" w:lineRule="auto"/>
      </w:pPr>
      <w:r>
        <w:t>To further embed this culture of openness and accessibility, teachers will establish ground rules with students, such as only having one voice in the classroom at a time, and having everyone listening respectfully whenever anyone speaks. These will be created at the beginning of each year and reiterated at every opportunity, including by explicit instruction from teachers and building reminders into lesson slides.</w:t>
      </w:r>
    </w:p>
    <w:p w14:paraId="09A7FD0A" w14:textId="77777777" w:rsidR="004E5466" w:rsidRDefault="00000000">
      <w:pPr>
        <w:pBdr>
          <w:top w:val="nil"/>
          <w:left w:val="nil"/>
          <w:bottom w:val="nil"/>
          <w:right w:val="nil"/>
          <w:between w:val="nil"/>
        </w:pBdr>
        <w:spacing w:line="240" w:lineRule="auto"/>
      </w:pPr>
      <w:r>
        <w:t>Potentially sensitive issues will be dealt with by careful consideration of triggering subjects and concepts, and CPD within the department to ensure teachers feel equipped to handle them with the care and consideration they demand.</w:t>
      </w:r>
    </w:p>
    <w:p w14:paraId="0CA32447" w14:textId="77777777" w:rsidR="004E5466" w:rsidRDefault="00000000">
      <w:pPr>
        <w:pBdr>
          <w:top w:val="nil"/>
          <w:left w:val="nil"/>
          <w:bottom w:val="nil"/>
          <w:right w:val="nil"/>
          <w:between w:val="nil"/>
        </w:pBdr>
        <w:spacing w:line="240" w:lineRule="auto"/>
        <w:rPr>
          <w:color w:val="000000"/>
        </w:rPr>
      </w:pPr>
      <w:r>
        <w:rPr>
          <w:color w:val="000000"/>
        </w:rPr>
        <w:t>Teachers will use distancing techniques; these may include drama. roleplay, scenarios and use of video clips. Distancing techniques put a space between a difficult subject and an individual student so that the question does not become, ‘what do you think?’ but ‘what might they think?’ instead.  It enables tricky questions to be answered and supports students to debate and disagree without anyone feeling personally compromised.</w:t>
      </w:r>
      <w:r>
        <w:rPr>
          <w:b/>
          <w:bCs/>
          <w:color w:val="FF0000"/>
          <w:sz w:val="20"/>
          <w:szCs w:val="20"/>
        </w:rPr>
        <w:t xml:space="preserve"> </w:t>
      </w:r>
    </w:p>
    <w:p w14:paraId="69B381BF" w14:textId="77777777" w:rsidR="004E5466" w:rsidRDefault="00000000">
      <w:pPr>
        <w:rPr>
          <w:rFonts w:ascii="Calibri" w:eastAsia="Calibri" w:hAnsi="Calibri" w:cs="Calibri"/>
          <w:b/>
          <w:bCs/>
          <w:color w:val="FF0000"/>
        </w:rPr>
      </w:pPr>
      <w:r>
        <w:t xml:space="preserve">All staff teaching RSHE know that they can access support from the RSHE Lead, SENCO and Safeguarding Lead if they are faced with difficult questions from students, upcoming topics that may be </w:t>
      </w:r>
      <w:r>
        <w:lastRenderedPageBreak/>
        <w:t>triggering for some students, questions about how to ensure lessons are fully inclusive or following a safeguarding disclosure.</w:t>
      </w:r>
    </w:p>
    <w:p w14:paraId="268560F1" w14:textId="77777777" w:rsidR="004E5466" w:rsidRDefault="00000000">
      <w:pPr>
        <w:pStyle w:val="Heading2"/>
      </w:pPr>
      <w:bookmarkStart w:id="6" w:name="_heading=h.6okj8vwekafq" w:colFirst="0" w:colLast="0"/>
      <w:bookmarkEnd w:id="6"/>
      <w:r>
        <w:rPr>
          <w:sz w:val="32"/>
          <w:szCs w:val="32"/>
        </w:rPr>
        <w:t>Safeguarding</w:t>
      </w:r>
    </w:p>
    <w:p w14:paraId="65E4CE3F" w14:textId="77777777" w:rsidR="004E5466" w:rsidRDefault="00000000">
      <w:pPr>
        <w:rPr>
          <w:b/>
          <w:bCs/>
          <w:color w:val="FF0000"/>
        </w:rPr>
      </w:pPr>
      <w:r>
        <w:t>Teachers are aware that effective RSHE, which brings an understanding of what is and what is not appropriate in a relationship, can lead to a disclosure of a student protection issue.  All staff are aware of the school safeguarding procedures; and this procedure will be followed in the case of a student making a disclosure or any member of staff/school visitor raising any concerns about student welfare.</w:t>
      </w:r>
    </w:p>
    <w:p w14:paraId="15C938C8" w14:textId="77777777" w:rsidR="004E5466" w:rsidRDefault="00000000">
      <w:r>
        <w:t>Teachers delivering RSHE regularly check with the Safeguarding Lead whether there are any students in the class that are more vulnerable, or likely to be more affected by the lesson content.  The Safeguarding Lead may give the teacher advice or provide additional support to the student as appropriate.  This may include a student accessing the lesson content on a 1:1 rather than whole-class basis.</w:t>
      </w:r>
    </w:p>
    <w:p w14:paraId="639407BA" w14:textId="77777777" w:rsidR="004E5466" w:rsidRDefault="00000000">
      <w:r>
        <w:t>Any visitors delivering RSHE will be made aware of the safeguarding procedures and are expected to report any concerns to the appropriate member of staff.</w:t>
      </w:r>
    </w:p>
    <w:p w14:paraId="40F957D1" w14:textId="77777777" w:rsidR="004E5466" w:rsidRDefault="00000000">
      <w:pPr>
        <w:spacing w:line="240" w:lineRule="auto"/>
      </w:pPr>
      <w:r>
        <w:t>Visitors/external agencies which support the delivery of RSHE will be required to ensure that any speakers, tools, and resources used comply with this policy.</w:t>
      </w:r>
    </w:p>
    <w:p w14:paraId="38AAC052" w14:textId="77777777" w:rsidR="004E5466" w:rsidRDefault="00000000">
      <w:pPr>
        <w:spacing w:line="240" w:lineRule="auto"/>
      </w:pPr>
      <w:r>
        <w:t>We will ensure that we only work with visitors/external agencies where we have full confidence in the agency/visitor, its approach and the resources used.</w:t>
      </w:r>
    </w:p>
    <w:p w14:paraId="09A0EA00" w14:textId="77777777" w:rsidR="004E5466" w:rsidRDefault="00000000">
      <w:r>
        <w:t>We will ensure:</w:t>
      </w:r>
    </w:p>
    <w:p w14:paraId="7D3DBE2A" w14:textId="77777777" w:rsidR="004E5466" w:rsidRDefault="00000000">
      <w:pPr>
        <w:numPr>
          <w:ilvl w:val="0"/>
          <w:numId w:val="7"/>
        </w:numPr>
        <w:pBdr>
          <w:top w:val="nil"/>
          <w:left w:val="nil"/>
          <w:bottom w:val="nil"/>
          <w:right w:val="nil"/>
          <w:between w:val="nil"/>
        </w:pBdr>
        <w:spacing w:after="0" w:line="300" w:lineRule="auto"/>
        <w:rPr>
          <w:color w:val="000000"/>
        </w:rPr>
      </w:pPr>
      <w:r>
        <w:rPr>
          <w:color w:val="000000"/>
        </w:rPr>
        <w:t>We are clear about what the visitors/agency are going to say.</w:t>
      </w:r>
    </w:p>
    <w:p w14:paraId="44B54BFE" w14:textId="77777777" w:rsidR="004E5466" w:rsidRDefault="00000000">
      <w:pPr>
        <w:numPr>
          <w:ilvl w:val="0"/>
          <w:numId w:val="7"/>
        </w:numPr>
        <w:pBdr>
          <w:top w:val="nil"/>
          <w:left w:val="nil"/>
          <w:bottom w:val="nil"/>
          <w:right w:val="nil"/>
          <w:between w:val="nil"/>
        </w:pBdr>
        <w:spacing w:after="0" w:line="300" w:lineRule="auto"/>
        <w:rPr>
          <w:color w:val="000000"/>
        </w:rPr>
      </w:pPr>
      <w:r>
        <w:rPr>
          <w:color w:val="000000"/>
        </w:rPr>
        <w:t>We are clear on their position on issues to be discussed.</w:t>
      </w:r>
    </w:p>
    <w:p w14:paraId="7A311720" w14:textId="77777777" w:rsidR="004E5466" w:rsidRDefault="00000000">
      <w:pPr>
        <w:numPr>
          <w:ilvl w:val="0"/>
          <w:numId w:val="7"/>
        </w:numPr>
        <w:pBdr>
          <w:top w:val="nil"/>
          <w:left w:val="nil"/>
          <w:bottom w:val="nil"/>
          <w:right w:val="nil"/>
          <w:between w:val="nil"/>
        </w:pBdr>
        <w:spacing w:line="300" w:lineRule="auto"/>
        <w:rPr>
          <w:color w:val="000000"/>
        </w:rPr>
      </w:pPr>
      <w:r>
        <w:rPr>
          <w:color w:val="000000"/>
        </w:rPr>
        <w:t>All resources to be used within the session have been checked and agreed by the RSHE Lead</w:t>
      </w:r>
    </w:p>
    <w:p w14:paraId="48512E3F" w14:textId="77777777" w:rsidR="004E5466" w:rsidRDefault="00000000">
      <w:r>
        <w:t>We will:</w:t>
      </w:r>
    </w:p>
    <w:p w14:paraId="6D67F808" w14:textId="77777777" w:rsidR="004E5466" w:rsidRDefault="00000000">
      <w:pPr>
        <w:numPr>
          <w:ilvl w:val="0"/>
          <w:numId w:val="8"/>
        </w:numPr>
        <w:pBdr>
          <w:top w:val="nil"/>
          <w:left w:val="nil"/>
          <w:bottom w:val="nil"/>
          <w:right w:val="nil"/>
          <w:between w:val="nil"/>
        </w:pBdr>
        <w:spacing w:after="0" w:line="300" w:lineRule="auto"/>
        <w:rPr>
          <w:color w:val="000000"/>
        </w:rPr>
      </w:pPr>
      <w:r>
        <w:rPr>
          <w:color w:val="000000"/>
        </w:rPr>
        <w:t>Ensure that a teacher remains in the session with the visitor/agency at all times</w:t>
      </w:r>
    </w:p>
    <w:p w14:paraId="48A3403E" w14:textId="77777777" w:rsidR="004E5466" w:rsidRDefault="00000000">
      <w:pPr>
        <w:numPr>
          <w:ilvl w:val="0"/>
          <w:numId w:val="8"/>
        </w:numPr>
        <w:pBdr>
          <w:top w:val="nil"/>
          <w:left w:val="nil"/>
          <w:bottom w:val="nil"/>
          <w:right w:val="nil"/>
          <w:between w:val="nil"/>
        </w:pBdr>
        <w:spacing w:line="300" w:lineRule="auto"/>
        <w:rPr>
          <w:color w:val="000000"/>
        </w:rPr>
      </w:pPr>
      <w:r>
        <w:rPr>
          <w:color w:val="000000"/>
        </w:rPr>
        <w:t>Remind teachers that it is their responsibility to stop a session if any element of the session does not meet with the school RSHE policy.</w:t>
      </w:r>
    </w:p>
    <w:p w14:paraId="39E475BF" w14:textId="77777777" w:rsidR="004E5466" w:rsidRDefault="00000000">
      <w:pPr>
        <w:pStyle w:val="Heading2"/>
        <w:rPr>
          <w:sz w:val="32"/>
          <w:szCs w:val="32"/>
        </w:rPr>
      </w:pPr>
      <w:bookmarkStart w:id="7" w:name="_heading=h.8agsk4o76dwl" w:colFirst="0" w:colLast="0"/>
      <w:bookmarkEnd w:id="7"/>
      <w:r>
        <w:rPr>
          <w:sz w:val="32"/>
          <w:szCs w:val="32"/>
        </w:rPr>
        <w:t>Parents and Carers</w:t>
      </w:r>
    </w:p>
    <w:p w14:paraId="0C85F775" w14:textId="77777777" w:rsidR="004E5466" w:rsidRDefault="00000000">
      <w:pPr>
        <w:rPr>
          <w:rFonts w:ascii="Calibri" w:eastAsia="Calibri" w:hAnsi="Calibri" w:cs="Calibri"/>
          <w:color w:val="0070C0"/>
        </w:rPr>
      </w:pPr>
      <w:r>
        <w:t xml:space="preserve">We recognise the importance of working in close partnership with parents/carers  to deliver safe and effective relationships, sex and health education. Parents/carers were consulted during the development of this policy. </w:t>
      </w:r>
      <w:r>
        <w:rPr>
          <w:rFonts w:ascii="Calibri" w:eastAsia="Calibri" w:hAnsi="Calibri" w:cs="Calibri"/>
          <w:color w:val="0070C0"/>
        </w:rPr>
        <w:t xml:space="preserve"> </w:t>
      </w:r>
    </w:p>
    <w:p w14:paraId="0A72F988" w14:textId="77777777" w:rsidR="004E5466" w:rsidRDefault="00000000">
      <w:r>
        <w:t xml:space="preserve">The policy is available via the website and is available to parents/carers on request. </w:t>
      </w:r>
    </w:p>
    <w:p w14:paraId="77DB8875" w14:textId="77777777" w:rsidR="004E5466" w:rsidRDefault="00000000">
      <w:r>
        <w:t>To gain clarification and further understanding on the content of certain topics, parents/carers may request to view resources or discuss matters further with the RSHE lead.</w:t>
      </w:r>
    </w:p>
    <w:p w14:paraId="3C0ED73B" w14:textId="77777777" w:rsidR="004E5466" w:rsidRDefault="00000000">
      <w:pPr>
        <w:numPr>
          <w:ilvl w:val="0"/>
          <w:numId w:val="1"/>
        </w:numPr>
      </w:pPr>
      <w:r>
        <w:t xml:space="preserve">RSHE Lead: Mackenzie Dawson-Hunt </w:t>
      </w:r>
      <w:hyperlink r:id="rId26">
        <w:r>
          <w:rPr>
            <w:color w:val="1155CC"/>
            <w:u w:val="single"/>
          </w:rPr>
          <w:t>mdawson-hunt@stmarks.anthemtrust.uk</w:t>
        </w:r>
      </w:hyperlink>
    </w:p>
    <w:p w14:paraId="2063CD79" w14:textId="77777777" w:rsidR="004E5466" w:rsidRDefault="00000000">
      <w:pPr>
        <w:pStyle w:val="Heading2"/>
        <w:rPr>
          <w:sz w:val="32"/>
          <w:szCs w:val="32"/>
        </w:rPr>
      </w:pPr>
      <w:r>
        <w:rPr>
          <w:sz w:val="32"/>
          <w:szCs w:val="32"/>
        </w:rPr>
        <w:t>Parents and Carers</w:t>
      </w:r>
    </w:p>
    <w:p w14:paraId="2FCE6909" w14:textId="77777777" w:rsidR="004E5466" w:rsidRDefault="00000000">
      <w:pPr>
        <w:rPr>
          <w:b/>
          <w:bCs/>
          <w:color w:val="FF0000"/>
        </w:rPr>
      </w:pPr>
      <w:r>
        <w:t xml:space="preserve">Parents/carers do not have the right to withdraw their students from relationships or health education. There are elements of sex education included within the statutory Science Curriculum. Parents/Carers </w:t>
      </w:r>
      <w:r>
        <w:rPr>
          <w:b/>
          <w:bCs/>
        </w:rPr>
        <w:lastRenderedPageBreak/>
        <w:t>do not</w:t>
      </w:r>
      <w:r>
        <w:t xml:space="preserve"> have the right to withdraw their students from the statutory elements of the science curriculum related to sex education.</w:t>
      </w:r>
    </w:p>
    <w:p w14:paraId="1CA03C16" w14:textId="77777777" w:rsidR="004E5466" w:rsidRDefault="00000000">
      <w:r>
        <w:t xml:space="preserve">Parents/carers have the right to withdraw their student from the [non-statutory/non-science] components of sex education within RSHE. </w:t>
      </w:r>
    </w:p>
    <w:p w14:paraId="4A2DEC36" w14:textId="77777777" w:rsidR="004E5466" w:rsidRDefault="00000000">
      <w:r>
        <w:t>A parent or carer can withdraw their child, up to and until three terms before the child turns 16. After that point, if the child wishes to receive sex education rather than be withdrawn, the school should make arrangements to provide the child with sex education during one of those terms.</w:t>
      </w:r>
    </w:p>
    <w:p w14:paraId="5ECBB3C0" w14:textId="77777777" w:rsidR="004E5466" w:rsidRDefault="00000000">
      <w:pPr>
        <w:rPr>
          <w:i/>
          <w:iCs/>
        </w:rPr>
      </w:pPr>
      <w:r>
        <w:rPr>
          <w:b/>
          <w:bCs/>
        </w:rPr>
        <w:t>Requests for withdrawal should in the first instance be directed to the Headteacher.</w:t>
      </w:r>
      <w:r>
        <w:t xml:space="preserve">  An informal meeting will be set up to discuss parent/carer concerns. In the instance of a parent/carer deciding to withdraw their child from sex education, advice will be offered to support parents/carers to enable them to have positive conversations about sex education at home when they feel the time is right.  An alternative plan for the student’s time when the teacher is delivering sex education will also be agreed.  This may include alternative work being given to a student to complete during this time or temporarily joining and taking part in learning within a different class group. Parents/carers will be asked to complete a </w:t>
      </w:r>
      <w:r>
        <w:rPr>
          <w:i/>
          <w:iCs/>
        </w:rPr>
        <w:t xml:space="preserve">Request to Withdraw </w:t>
      </w:r>
      <w:r>
        <w:t>form which will be held on the student’s file to ensure all teachers know that the student does not take part in sex education lessons unless the form is removed at a later date, with parent/carer permission.</w:t>
      </w:r>
    </w:p>
    <w:p w14:paraId="47BBA850" w14:textId="77777777" w:rsidR="004E5466" w:rsidRDefault="00000000">
      <w:pPr>
        <w:pBdr>
          <w:top w:val="nil"/>
          <w:left w:val="nil"/>
          <w:bottom w:val="nil"/>
          <w:right w:val="nil"/>
          <w:between w:val="nil"/>
        </w:pBdr>
        <w:spacing w:after="0" w:line="300" w:lineRule="auto"/>
      </w:pPr>
      <w:r>
        <w:t>Use of resources</w:t>
      </w:r>
    </w:p>
    <w:p w14:paraId="0534DD8F" w14:textId="77777777" w:rsidR="004E5466" w:rsidRDefault="00000000">
      <w:pPr>
        <w:pBdr>
          <w:top w:val="nil"/>
          <w:left w:val="nil"/>
          <w:bottom w:val="nil"/>
          <w:right w:val="nil"/>
          <w:between w:val="nil"/>
        </w:pBdr>
        <w:spacing w:line="240" w:lineRule="auto"/>
        <w:ind w:left="340" w:hanging="170"/>
        <w:rPr>
          <w:color w:val="000000"/>
        </w:rPr>
      </w:pPr>
      <w:r>
        <w:rPr>
          <w:color w:val="000000"/>
        </w:rPr>
        <w:t>We will consider whether any resources we plan to use:</w:t>
      </w:r>
    </w:p>
    <w:p w14:paraId="582457EB" w14:textId="77777777" w:rsidR="004E5466" w:rsidRDefault="00000000">
      <w:pPr>
        <w:numPr>
          <w:ilvl w:val="0"/>
          <w:numId w:val="4"/>
        </w:numPr>
        <w:pBdr>
          <w:top w:val="nil"/>
          <w:left w:val="nil"/>
          <w:bottom w:val="nil"/>
          <w:right w:val="nil"/>
          <w:between w:val="nil"/>
        </w:pBdr>
        <w:spacing w:line="240" w:lineRule="auto"/>
        <w:rPr>
          <w:color w:val="000000"/>
        </w:rPr>
      </w:pPr>
      <w:r>
        <w:rPr>
          <w:color w:val="000000"/>
        </w:rPr>
        <w:t>Are aligned with the teaching requirements set out in the statutory RSHE guidance.</w:t>
      </w:r>
    </w:p>
    <w:p w14:paraId="054DA938" w14:textId="77777777" w:rsidR="004E5466" w:rsidRDefault="00000000">
      <w:pPr>
        <w:numPr>
          <w:ilvl w:val="0"/>
          <w:numId w:val="4"/>
        </w:numPr>
        <w:pBdr>
          <w:top w:val="nil"/>
          <w:left w:val="nil"/>
          <w:bottom w:val="nil"/>
          <w:right w:val="nil"/>
          <w:between w:val="nil"/>
        </w:pBdr>
        <w:spacing w:line="240" w:lineRule="auto"/>
        <w:rPr>
          <w:color w:val="000000"/>
        </w:rPr>
      </w:pPr>
      <w:r>
        <w:rPr>
          <w:color w:val="000000"/>
        </w:rPr>
        <w:t>Are aligned with our school ethos and values.</w:t>
      </w:r>
    </w:p>
    <w:p w14:paraId="0F616A77" w14:textId="77777777" w:rsidR="004E5466" w:rsidRDefault="00000000">
      <w:pPr>
        <w:numPr>
          <w:ilvl w:val="0"/>
          <w:numId w:val="4"/>
        </w:numPr>
        <w:pBdr>
          <w:top w:val="nil"/>
          <w:left w:val="nil"/>
          <w:bottom w:val="nil"/>
          <w:right w:val="nil"/>
          <w:between w:val="nil"/>
        </w:pBdr>
        <w:spacing w:line="240" w:lineRule="auto"/>
        <w:rPr>
          <w:color w:val="000000"/>
        </w:rPr>
      </w:pPr>
      <w:r>
        <w:rPr>
          <w:color w:val="000000"/>
        </w:rPr>
        <w:t xml:space="preserve">Would support students in applying their knowledge in different contexts and settings. </w:t>
      </w:r>
    </w:p>
    <w:p w14:paraId="273E15A6" w14:textId="77777777" w:rsidR="004E5466" w:rsidRDefault="00000000">
      <w:pPr>
        <w:numPr>
          <w:ilvl w:val="0"/>
          <w:numId w:val="4"/>
        </w:numPr>
        <w:pBdr>
          <w:top w:val="nil"/>
          <w:left w:val="nil"/>
          <w:bottom w:val="nil"/>
          <w:right w:val="nil"/>
          <w:between w:val="nil"/>
        </w:pBdr>
        <w:spacing w:line="240" w:lineRule="auto"/>
        <w:rPr>
          <w:color w:val="000000"/>
        </w:rPr>
      </w:pPr>
      <w:r>
        <w:rPr>
          <w:color w:val="000000"/>
        </w:rPr>
        <w:t>Are age-appropriate, given the age, developmental stage and background of our students.</w:t>
      </w:r>
    </w:p>
    <w:p w14:paraId="13D1408C" w14:textId="77777777" w:rsidR="004E5466" w:rsidRDefault="00000000">
      <w:pPr>
        <w:numPr>
          <w:ilvl w:val="0"/>
          <w:numId w:val="11"/>
        </w:numPr>
        <w:pBdr>
          <w:top w:val="nil"/>
          <w:left w:val="nil"/>
          <w:bottom w:val="nil"/>
          <w:right w:val="nil"/>
          <w:between w:val="nil"/>
        </w:pBdr>
        <w:spacing w:line="240" w:lineRule="auto"/>
        <w:rPr>
          <w:color w:val="000000"/>
        </w:rPr>
      </w:pPr>
      <w:r>
        <w:rPr>
          <w:color w:val="000000"/>
        </w:rPr>
        <w:t>Reflect diversity to include the 9 protected characteristics.</w:t>
      </w:r>
    </w:p>
    <w:p w14:paraId="5DA5FA06" w14:textId="77777777" w:rsidR="004E5466" w:rsidRDefault="00000000">
      <w:pPr>
        <w:numPr>
          <w:ilvl w:val="0"/>
          <w:numId w:val="11"/>
        </w:numPr>
        <w:pBdr>
          <w:top w:val="nil"/>
          <w:left w:val="nil"/>
          <w:bottom w:val="nil"/>
          <w:right w:val="nil"/>
          <w:between w:val="nil"/>
        </w:pBdr>
        <w:spacing w:line="240" w:lineRule="auto"/>
        <w:rPr>
          <w:color w:val="000000"/>
        </w:rPr>
      </w:pPr>
      <w:r>
        <w:rPr>
          <w:color w:val="000000"/>
        </w:rPr>
        <w:t>Are unbiased and balanced in their presentation.</w:t>
      </w:r>
    </w:p>
    <w:p w14:paraId="437596BD" w14:textId="77777777" w:rsidR="004E5466" w:rsidRDefault="00000000">
      <w:pPr>
        <w:numPr>
          <w:ilvl w:val="0"/>
          <w:numId w:val="11"/>
        </w:numPr>
        <w:pBdr>
          <w:top w:val="nil"/>
          <w:left w:val="nil"/>
          <w:bottom w:val="nil"/>
          <w:right w:val="nil"/>
          <w:between w:val="nil"/>
        </w:pBdr>
        <w:spacing w:line="240" w:lineRule="auto"/>
        <w:rPr>
          <w:color w:val="000000"/>
        </w:rPr>
      </w:pPr>
      <w:r>
        <w:rPr>
          <w:color w:val="000000"/>
        </w:rPr>
        <w:t>Are evidence-based and contain robust facts and statistics.</w:t>
      </w:r>
    </w:p>
    <w:p w14:paraId="1124B358" w14:textId="77777777" w:rsidR="004E5466" w:rsidRDefault="00000000">
      <w:pPr>
        <w:numPr>
          <w:ilvl w:val="0"/>
          <w:numId w:val="11"/>
        </w:numPr>
        <w:pBdr>
          <w:top w:val="nil"/>
          <w:left w:val="nil"/>
          <w:bottom w:val="nil"/>
          <w:right w:val="nil"/>
          <w:between w:val="nil"/>
        </w:pBdr>
        <w:spacing w:line="240" w:lineRule="auto"/>
        <w:rPr>
          <w:color w:val="000000"/>
        </w:rPr>
      </w:pPr>
      <w:r>
        <w:rPr>
          <w:color w:val="000000"/>
        </w:rPr>
        <w:t>Fit into our curriculum plan.</w:t>
      </w:r>
    </w:p>
    <w:p w14:paraId="4800F2E9" w14:textId="77777777" w:rsidR="004E5466" w:rsidRDefault="00000000">
      <w:pPr>
        <w:numPr>
          <w:ilvl w:val="0"/>
          <w:numId w:val="4"/>
        </w:numPr>
        <w:pBdr>
          <w:top w:val="nil"/>
          <w:left w:val="nil"/>
          <w:bottom w:val="nil"/>
          <w:right w:val="nil"/>
          <w:between w:val="nil"/>
        </w:pBdr>
        <w:spacing w:line="240" w:lineRule="auto"/>
        <w:rPr>
          <w:color w:val="000000"/>
        </w:rPr>
      </w:pPr>
      <w:r>
        <w:rPr>
          <w:color w:val="000000"/>
        </w:rPr>
        <w:t>Are from credible sources.</w:t>
      </w:r>
    </w:p>
    <w:p w14:paraId="6773BA78" w14:textId="77777777" w:rsidR="004E5466" w:rsidRDefault="00000000">
      <w:pPr>
        <w:numPr>
          <w:ilvl w:val="0"/>
          <w:numId w:val="4"/>
        </w:numPr>
        <w:pBdr>
          <w:top w:val="nil"/>
          <w:left w:val="nil"/>
          <w:bottom w:val="nil"/>
          <w:right w:val="nil"/>
          <w:between w:val="nil"/>
        </w:pBdr>
        <w:spacing w:line="240" w:lineRule="auto"/>
        <w:rPr>
          <w:color w:val="000000"/>
        </w:rPr>
      </w:pPr>
      <w:r>
        <w:rPr>
          <w:color w:val="000000"/>
        </w:rPr>
        <w:t xml:space="preserve">Are compatible with effective teaching approaches. </w:t>
      </w:r>
    </w:p>
    <w:p w14:paraId="5DC58806" w14:textId="77777777" w:rsidR="004E5466" w:rsidRDefault="00000000">
      <w:pPr>
        <w:numPr>
          <w:ilvl w:val="0"/>
          <w:numId w:val="4"/>
        </w:numPr>
        <w:pBdr>
          <w:top w:val="nil"/>
          <w:left w:val="nil"/>
          <w:bottom w:val="nil"/>
          <w:right w:val="nil"/>
          <w:between w:val="nil"/>
        </w:pBdr>
        <w:spacing w:line="240" w:lineRule="auto"/>
        <w:rPr>
          <w:color w:val="000000"/>
        </w:rPr>
      </w:pPr>
      <w:r>
        <w:rPr>
          <w:color w:val="000000"/>
        </w:rPr>
        <w:t xml:space="preserve">Are sensitive to students’ experiences and won’t provoke distress. </w:t>
      </w:r>
    </w:p>
    <w:p w14:paraId="7E0046BC" w14:textId="77777777" w:rsidR="004E5466" w:rsidRDefault="00000000">
      <w:pPr>
        <w:numPr>
          <w:ilvl w:val="0"/>
          <w:numId w:val="4"/>
        </w:numPr>
        <w:pBdr>
          <w:top w:val="nil"/>
          <w:left w:val="nil"/>
          <w:bottom w:val="nil"/>
          <w:right w:val="nil"/>
          <w:between w:val="nil"/>
        </w:pBdr>
        <w:spacing w:line="240" w:lineRule="auto"/>
        <w:rPr>
          <w:color w:val="000000"/>
        </w:rPr>
      </w:pPr>
      <w:r>
        <w:rPr>
          <w:color w:val="000000"/>
        </w:rPr>
        <w:t>Resources and lesson plans are adapted and differentiated for students with SEND.</w:t>
      </w:r>
    </w:p>
    <w:p w14:paraId="6BA6A476" w14:textId="77777777" w:rsidR="004E5466" w:rsidRDefault="00000000">
      <w:pPr>
        <w:numPr>
          <w:ilvl w:val="0"/>
          <w:numId w:val="11"/>
        </w:numPr>
        <w:pBdr>
          <w:top w:val="nil"/>
          <w:left w:val="nil"/>
          <w:bottom w:val="nil"/>
          <w:right w:val="nil"/>
          <w:between w:val="nil"/>
        </w:pBdr>
        <w:spacing w:line="240" w:lineRule="auto"/>
        <w:rPr>
          <w:color w:val="000000"/>
        </w:rPr>
      </w:pPr>
      <w:r>
        <w:rPr>
          <w:color w:val="000000"/>
        </w:rPr>
        <w:t>Resources are reviewed and updated regularly to ensure they are current.</w:t>
      </w:r>
    </w:p>
    <w:p w14:paraId="730040F8" w14:textId="77777777" w:rsidR="004E5466" w:rsidRDefault="00000000">
      <w:pPr>
        <w:pBdr>
          <w:top w:val="nil"/>
          <w:left w:val="nil"/>
          <w:bottom w:val="nil"/>
          <w:right w:val="nil"/>
          <w:between w:val="nil"/>
        </w:pBdr>
        <w:spacing w:line="240" w:lineRule="auto"/>
        <w:ind w:left="340" w:hanging="170"/>
        <w:rPr>
          <w:rFonts w:ascii="Arial" w:eastAsia="Arial" w:hAnsi="Arial" w:cs="Arial"/>
          <w:b/>
          <w:bCs/>
          <w:color w:val="000000"/>
          <w:sz w:val="36"/>
          <w:szCs w:val="36"/>
        </w:rPr>
      </w:pPr>
      <w:r>
        <w:rPr>
          <w:color w:val="000000"/>
        </w:rPr>
        <w:t>All teaching resources must be agreed by the RSHE Lead.  Parents/carers may request to see teaching resources.</w:t>
      </w:r>
    </w:p>
    <w:p w14:paraId="6BC95EE8" w14:textId="77777777" w:rsidR="004E5466" w:rsidRDefault="00000000">
      <w:pPr>
        <w:keepNext/>
        <w:keepLines/>
        <w:pBdr>
          <w:top w:val="nil"/>
          <w:left w:val="nil"/>
          <w:bottom w:val="nil"/>
          <w:right w:val="nil"/>
          <w:between w:val="nil"/>
        </w:pBdr>
        <w:spacing w:before="240" w:after="60" w:line="320" w:lineRule="auto"/>
        <w:rPr>
          <w:rFonts w:ascii="Arial" w:eastAsia="Arial" w:hAnsi="Arial" w:cs="Arial"/>
          <w:b/>
          <w:bCs/>
          <w:color w:val="000000"/>
          <w:sz w:val="36"/>
          <w:szCs w:val="36"/>
        </w:rPr>
      </w:pPr>
      <w:r>
        <w:rPr>
          <w:rFonts w:ascii="Arial" w:eastAsia="Arial" w:hAnsi="Arial" w:cs="Arial"/>
          <w:b/>
          <w:bCs/>
          <w:color w:val="564B51"/>
          <w:sz w:val="32"/>
          <w:szCs w:val="32"/>
        </w:rPr>
        <w:lastRenderedPageBreak/>
        <w:t>Evaluation, Monitoring and Assessment for Learning</w:t>
      </w:r>
    </w:p>
    <w:p w14:paraId="274ACB04" w14:textId="77777777" w:rsidR="004E5466" w:rsidRDefault="00000000">
      <w:pPr>
        <w:keepNext/>
        <w:keepLines/>
        <w:pBdr>
          <w:top w:val="nil"/>
          <w:left w:val="nil"/>
          <w:bottom w:val="nil"/>
          <w:right w:val="nil"/>
          <w:between w:val="nil"/>
        </w:pBdr>
        <w:spacing w:before="240" w:after="60" w:line="240" w:lineRule="auto"/>
      </w:pPr>
      <w:r>
        <w:t xml:space="preserve">The delivery of RSHE in our school is monitored by the Head of </w:t>
      </w:r>
      <w:proofErr w:type="spellStart"/>
      <w:r>
        <w:t>Lifeology</w:t>
      </w:r>
      <w:proofErr w:type="spellEnd"/>
      <w:r>
        <w:t xml:space="preserve"> through:</w:t>
      </w:r>
    </w:p>
    <w:p w14:paraId="7B5B1F1B" w14:textId="77777777" w:rsidR="004E5466" w:rsidRDefault="00000000">
      <w:pPr>
        <w:spacing w:before="240" w:after="240" w:line="240" w:lineRule="auto"/>
        <w:ind w:left="360"/>
      </w:pPr>
      <w:r>
        <w:t>-</w:t>
      </w:r>
      <w:r>
        <w:rPr>
          <w:sz w:val="14"/>
          <w:szCs w:val="14"/>
        </w:rPr>
        <w:t xml:space="preserve">          </w:t>
      </w:r>
      <w:r>
        <w:t>Learning walks</w:t>
      </w:r>
    </w:p>
    <w:p w14:paraId="71C55A06" w14:textId="77777777" w:rsidR="004E5466" w:rsidRDefault="00000000">
      <w:pPr>
        <w:spacing w:before="240" w:after="240" w:line="240" w:lineRule="auto"/>
        <w:ind w:left="360"/>
      </w:pPr>
      <w:r>
        <w:t>-</w:t>
      </w:r>
      <w:r>
        <w:rPr>
          <w:sz w:val="14"/>
          <w:szCs w:val="14"/>
        </w:rPr>
        <w:t xml:space="preserve">          </w:t>
      </w:r>
      <w:r>
        <w:t>Book looks</w:t>
      </w:r>
    </w:p>
    <w:p w14:paraId="3B1B84E7" w14:textId="77777777" w:rsidR="004E5466" w:rsidRDefault="00000000">
      <w:pPr>
        <w:spacing w:before="240" w:after="240" w:line="240" w:lineRule="auto"/>
        <w:ind w:left="360"/>
      </w:pPr>
      <w:r>
        <w:t>-</w:t>
      </w:r>
      <w:r>
        <w:rPr>
          <w:sz w:val="14"/>
          <w:szCs w:val="14"/>
        </w:rPr>
        <w:t xml:space="preserve">          </w:t>
      </w:r>
      <w:r>
        <w:t>Department-wide CPD</w:t>
      </w:r>
    </w:p>
    <w:p w14:paraId="29C65AFA" w14:textId="77777777" w:rsidR="004E5466" w:rsidRDefault="00000000">
      <w:pPr>
        <w:spacing w:before="240" w:after="240" w:line="240" w:lineRule="auto"/>
        <w:ind w:left="360"/>
      </w:pPr>
      <w:r>
        <w:t>-</w:t>
      </w:r>
      <w:r>
        <w:rPr>
          <w:sz w:val="14"/>
          <w:szCs w:val="14"/>
        </w:rPr>
        <w:t xml:space="preserve">          </w:t>
      </w:r>
      <w:r>
        <w:t>Q&amp;A with relevant members of staff</w:t>
      </w:r>
    </w:p>
    <w:p w14:paraId="399CE01E" w14:textId="77777777" w:rsidR="004E5466" w:rsidRDefault="00000000">
      <w:pPr>
        <w:spacing w:before="240" w:after="240" w:line="240" w:lineRule="auto"/>
        <w:ind w:left="360"/>
      </w:pPr>
      <w:r>
        <w:t>-</w:t>
      </w:r>
      <w:r>
        <w:rPr>
          <w:sz w:val="14"/>
          <w:szCs w:val="14"/>
        </w:rPr>
        <w:t xml:space="preserve">          </w:t>
      </w:r>
      <w:r>
        <w:t>Instructional coaching</w:t>
      </w:r>
    </w:p>
    <w:p w14:paraId="524EBAAF" w14:textId="77777777" w:rsidR="004E5466" w:rsidRDefault="00000000">
      <w:pPr>
        <w:spacing w:before="240" w:after="240" w:line="240" w:lineRule="auto"/>
        <w:ind w:left="360"/>
      </w:pPr>
      <w:r>
        <w:t>-</w:t>
      </w:r>
      <w:r>
        <w:rPr>
          <w:sz w:val="14"/>
          <w:szCs w:val="14"/>
        </w:rPr>
        <w:t xml:space="preserve">          </w:t>
      </w:r>
      <w:r>
        <w:t>Monitoring of relevant government policy</w:t>
      </w:r>
    </w:p>
    <w:p w14:paraId="315CB8F9" w14:textId="77777777" w:rsidR="004E5466" w:rsidRDefault="00000000">
      <w:pPr>
        <w:spacing w:before="240" w:after="240" w:line="240" w:lineRule="auto"/>
        <w:ind w:left="360"/>
      </w:pPr>
      <w:r>
        <w:t>-</w:t>
      </w:r>
      <w:r>
        <w:rPr>
          <w:sz w:val="14"/>
          <w:szCs w:val="14"/>
        </w:rPr>
        <w:t xml:space="preserve">          </w:t>
      </w:r>
      <w:r>
        <w:t>Creating and updating of resources</w:t>
      </w:r>
    </w:p>
    <w:p w14:paraId="4D30E36D" w14:textId="77777777" w:rsidR="004E5466" w:rsidRDefault="00000000">
      <w:pPr>
        <w:spacing w:before="240" w:after="240" w:line="240" w:lineRule="auto"/>
      </w:pPr>
      <w:r>
        <w:t xml:space="preserve">Students’ development in RSHE is monitored by class teachers as part of our internal assessment systems. </w:t>
      </w:r>
    </w:p>
    <w:p w14:paraId="6791A490" w14:textId="77777777" w:rsidR="004E5466" w:rsidRDefault="00000000">
      <w:pPr>
        <w:spacing w:before="240" w:after="240"/>
      </w:pPr>
      <w:r>
        <w:t>The effectiveness of the curriculum and whether planned outcomes have been achieved will be evaluated by regular reflection from school leaders and oversight from the Anthem Trust through visits such as Curriculum Review Days.</w:t>
      </w:r>
    </w:p>
    <w:p w14:paraId="59630B97" w14:textId="77777777" w:rsidR="004E5466" w:rsidRDefault="00000000">
      <w:pPr>
        <w:spacing w:before="240" w:after="240"/>
        <w:rPr>
          <w:color w:val="000000"/>
        </w:rPr>
      </w:pPr>
      <w:r>
        <w:t xml:space="preserve">A range of assessment activities will be used, and these will include </w:t>
      </w:r>
      <w:r>
        <w:rPr>
          <w:color w:val="000000"/>
        </w:rPr>
        <w:t xml:space="preserve">formative and summative assessment; this assessment will inform future curriculum planning and delivery. </w:t>
      </w:r>
    </w:p>
    <w:p w14:paraId="47C0938B" w14:textId="77777777" w:rsidR="004E5466" w:rsidRDefault="00000000">
      <w:pPr>
        <w:spacing w:before="240" w:after="240"/>
      </w:pPr>
      <w:r>
        <w:t>Students will have opportunities to review and reflect on their learning through assessments at the end of each scheme of work.</w:t>
      </w:r>
    </w:p>
    <w:p w14:paraId="41E926B8" w14:textId="77777777" w:rsidR="004E5466" w:rsidRDefault="00000000">
      <w:pPr>
        <w:spacing w:before="240" w:after="240"/>
      </w:pPr>
      <w:r>
        <w:t xml:space="preserve">Student voice will be influential in adapting and amending planned learning activities through consultation with representative groups such as Student Council, and the delivery of </w:t>
      </w:r>
      <w:proofErr w:type="spellStart"/>
      <w:r>
        <w:t>Lifeology</w:t>
      </w:r>
      <w:proofErr w:type="spellEnd"/>
      <w:r>
        <w:t xml:space="preserve"> surveys annually to gather feedback.</w:t>
      </w:r>
    </w:p>
    <w:p w14:paraId="287F37EA" w14:textId="77777777" w:rsidR="004E5466" w:rsidRDefault="00000000">
      <w:pPr>
        <w:spacing w:before="240" w:after="240"/>
      </w:pPr>
      <w:r>
        <w:t>Teachers will ensure that the learning objectives have been met through regular book looks and marking at the end of each scheme of work.</w:t>
      </w:r>
    </w:p>
    <w:p w14:paraId="3390C208" w14:textId="77777777" w:rsidR="004E5466" w:rsidRDefault="00000000">
      <w:pPr>
        <w:spacing w:before="240" w:after="240"/>
        <w:rPr>
          <w:b/>
          <w:bCs/>
          <w:color w:val="FF0000"/>
        </w:rPr>
      </w:pPr>
      <w:r>
        <w:t>Parents will be notified of progress by school reports, communications with home, and Parents’ Evenings.</w:t>
      </w:r>
    </w:p>
    <w:p w14:paraId="53708552" w14:textId="77777777" w:rsidR="004E5466" w:rsidRDefault="00000000">
      <w:pPr>
        <w:keepNext/>
        <w:keepLines/>
        <w:pBdr>
          <w:top w:val="nil"/>
          <w:left w:val="nil"/>
          <w:bottom w:val="nil"/>
          <w:right w:val="nil"/>
          <w:between w:val="nil"/>
        </w:pBdr>
        <w:spacing w:before="240" w:after="60" w:line="320" w:lineRule="auto"/>
        <w:rPr>
          <w:rFonts w:ascii="Arial" w:eastAsia="Arial" w:hAnsi="Arial" w:cs="Arial"/>
          <w:b/>
          <w:bCs/>
          <w:color w:val="564B51"/>
          <w:sz w:val="32"/>
          <w:szCs w:val="32"/>
        </w:rPr>
      </w:pPr>
      <w:r>
        <w:rPr>
          <w:rFonts w:ascii="Arial" w:eastAsia="Arial" w:hAnsi="Arial" w:cs="Arial"/>
          <w:b/>
          <w:bCs/>
          <w:color w:val="564B51"/>
          <w:sz w:val="32"/>
          <w:szCs w:val="32"/>
        </w:rPr>
        <w:t>Review</w:t>
      </w:r>
    </w:p>
    <w:p w14:paraId="1EB78185" w14:textId="77777777" w:rsidR="004E5466" w:rsidRDefault="00000000">
      <w:pPr>
        <w:numPr>
          <w:ilvl w:val="0"/>
          <w:numId w:val="11"/>
        </w:numPr>
        <w:pBdr>
          <w:top w:val="nil"/>
          <w:left w:val="nil"/>
          <w:bottom w:val="nil"/>
          <w:right w:val="nil"/>
          <w:between w:val="nil"/>
        </w:pBdr>
        <w:spacing w:line="300" w:lineRule="auto"/>
      </w:pPr>
      <w:r>
        <w:rPr>
          <w:color w:val="000000"/>
        </w:rPr>
        <w:t>This policy will be reviewed by the Trust every two years unless statutory changes, or feedback from consultation suggests otherwise. At every review, the policy will be approved by the Education Executive Team</w:t>
      </w:r>
    </w:p>
    <w:p w14:paraId="00F07FEC" w14:textId="77777777" w:rsidR="004E5466" w:rsidRDefault="004E5466">
      <w:pPr>
        <w:ind w:left="360"/>
      </w:pPr>
    </w:p>
    <w:p w14:paraId="2568217B" w14:textId="77777777" w:rsidR="004E5466" w:rsidRDefault="00000000">
      <w:pPr>
        <w:pBdr>
          <w:top w:val="nil"/>
          <w:left w:val="nil"/>
          <w:bottom w:val="nil"/>
          <w:right w:val="nil"/>
          <w:between w:val="nil"/>
        </w:pBdr>
        <w:spacing w:after="0" w:line="300" w:lineRule="auto"/>
        <w:ind w:left="1080"/>
        <w:rPr>
          <w:color w:val="000000"/>
        </w:rPr>
        <w:sectPr w:rsidR="004E5466">
          <w:headerReference w:type="default" r:id="rId27"/>
          <w:footerReference w:type="even" r:id="rId28"/>
          <w:footerReference w:type="default" r:id="rId29"/>
          <w:footerReference w:type="first" r:id="rId30"/>
          <w:pgSz w:w="11900" w:h="16840"/>
          <w:pgMar w:top="1701" w:right="1077" w:bottom="1701" w:left="1077" w:header="510" w:footer="720" w:gutter="0"/>
          <w:pgNumType w:start="1"/>
          <w:cols w:space="720"/>
        </w:sectPr>
      </w:pPr>
      <w:r>
        <w:rPr>
          <w:b/>
          <w:bCs/>
          <w:color w:val="FF0000"/>
        </w:rPr>
        <w:lastRenderedPageBreak/>
        <w:t>Appendix 2 – Your visitors’ policy (the policy you give visitors who are delivering an aspect of your curriculum e.g. a workshop).</w:t>
      </w:r>
    </w:p>
    <w:p w14:paraId="26D92DA0" w14:textId="77777777" w:rsidR="004E5466" w:rsidRDefault="004E5466"/>
    <w:p w14:paraId="74B80C1B" w14:textId="77777777" w:rsidR="004E5466" w:rsidRDefault="00000000">
      <w:pPr>
        <w:pStyle w:val="Heading2"/>
        <w:keepNext w:val="0"/>
        <w:keepLines w:val="0"/>
        <w:spacing w:before="360" w:after="80" w:line="300" w:lineRule="auto"/>
        <w:rPr>
          <w:rFonts w:ascii="Garamond" w:eastAsia="Garamond" w:hAnsi="Garamond" w:cs="Garamond"/>
          <w:color w:val="000000"/>
          <w:sz w:val="34"/>
          <w:szCs w:val="34"/>
        </w:rPr>
      </w:pPr>
      <w:bookmarkStart w:id="8" w:name="_heading=h.wko4rykd6qpa" w:colFirst="0" w:colLast="0"/>
      <w:bookmarkEnd w:id="8"/>
      <w:r>
        <w:rPr>
          <w:rFonts w:ascii="Garamond" w:eastAsia="Garamond" w:hAnsi="Garamond" w:cs="Garamond"/>
          <w:color w:val="000000"/>
          <w:sz w:val="34"/>
          <w:szCs w:val="34"/>
        </w:rPr>
        <w:t>Appendix 1: Relationships and sex education (</w:t>
      </w:r>
      <w:proofErr w:type="spellStart"/>
      <w:r>
        <w:rPr>
          <w:rFonts w:ascii="Garamond" w:eastAsia="Garamond" w:hAnsi="Garamond" w:cs="Garamond"/>
          <w:color w:val="000000"/>
          <w:sz w:val="34"/>
          <w:szCs w:val="34"/>
        </w:rPr>
        <w:t>Lifeology</w:t>
      </w:r>
      <w:proofErr w:type="spellEnd"/>
      <w:r>
        <w:rPr>
          <w:rFonts w:ascii="Garamond" w:eastAsia="Garamond" w:hAnsi="Garamond" w:cs="Garamond"/>
          <w:color w:val="000000"/>
          <w:sz w:val="34"/>
          <w:szCs w:val="34"/>
        </w:rPr>
        <w:t>) curriculum map</w:t>
      </w:r>
    </w:p>
    <w:p w14:paraId="53B55A1C" w14:textId="77777777" w:rsidR="004E5466" w:rsidRDefault="00000000">
      <w:pPr>
        <w:pStyle w:val="Heading2"/>
        <w:keepNext w:val="0"/>
        <w:keepLines w:val="0"/>
        <w:spacing w:before="360" w:after="80" w:line="300" w:lineRule="auto"/>
        <w:rPr>
          <w:rFonts w:ascii="Nunito" w:eastAsia="Nunito" w:hAnsi="Nunito" w:cs="Nunito"/>
          <w:sz w:val="26"/>
          <w:u w:val="single"/>
        </w:rPr>
      </w:pPr>
      <w:bookmarkStart w:id="9" w:name="_heading=h.qylla9aif47h" w:colFirst="0" w:colLast="0"/>
      <w:bookmarkEnd w:id="9"/>
      <w:r>
        <w:rPr>
          <w:rFonts w:ascii="Garamond" w:eastAsia="Garamond" w:hAnsi="Garamond" w:cs="Garamond"/>
          <w:color w:val="000000"/>
          <w:sz w:val="34"/>
          <w:szCs w:val="34"/>
        </w:rPr>
        <w:t xml:space="preserve"> </w:t>
      </w:r>
      <w:proofErr w:type="spellStart"/>
      <w:r>
        <w:rPr>
          <w:rFonts w:ascii="Nunito" w:eastAsia="Nunito" w:hAnsi="Nunito" w:cs="Nunito"/>
          <w:sz w:val="26"/>
          <w:u w:val="single"/>
        </w:rPr>
        <w:t>Lifeology</w:t>
      </w:r>
      <w:proofErr w:type="spellEnd"/>
      <w:r>
        <w:rPr>
          <w:rFonts w:ascii="Nunito" w:eastAsia="Nunito" w:hAnsi="Nunito" w:cs="Nunito"/>
          <w:sz w:val="26"/>
          <w:u w:val="single"/>
        </w:rPr>
        <w:t xml:space="preserve"> 7 Year Curriculum Plan: </w:t>
      </w:r>
    </w:p>
    <w:p w14:paraId="6F4ED4C9" w14:textId="77777777" w:rsidR="004E5466" w:rsidRDefault="004E5466">
      <w:pPr>
        <w:spacing w:before="240" w:after="0" w:line="276" w:lineRule="auto"/>
        <w:rPr>
          <w:rFonts w:ascii="Nunito" w:eastAsia="Nunito" w:hAnsi="Nunito" w:cs="Nunito"/>
          <w:sz w:val="26"/>
          <w:szCs w:val="26"/>
          <w:u w:val="single"/>
        </w:rPr>
      </w:pPr>
    </w:p>
    <w:p w14:paraId="3E462372" w14:textId="77777777" w:rsidR="004E5466" w:rsidRDefault="00000000">
      <w:pPr>
        <w:spacing w:after="0" w:line="276" w:lineRule="auto"/>
        <w:rPr>
          <w:rFonts w:ascii="Nunito" w:eastAsia="Nunito" w:hAnsi="Nunito" w:cs="Nunito"/>
          <w:i/>
          <w:iCs/>
          <w:sz w:val="26"/>
          <w:szCs w:val="26"/>
          <w:highlight w:val="white"/>
        </w:rPr>
      </w:pPr>
      <w:r>
        <w:rPr>
          <w:rFonts w:ascii="Nunito" w:eastAsia="Nunito" w:hAnsi="Nunito" w:cs="Nunito"/>
          <w:i/>
          <w:iCs/>
          <w:sz w:val="26"/>
          <w:szCs w:val="26"/>
        </w:rPr>
        <w:t xml:space="preserve">At its core, </w:t>
      </w:r>
      <w:proofErr w:type="spellStart"/>
      <w:r>
        <w:rPr>
          <w:rFonts w:ascii="Nunito" w:eastAsia="Nunito" w:hAnsi="Nunito" w:cs="Nunito"/>
          <w:i/>
          <w:iCs/>
          <w:sz w:val="26"/>
          <w:szCs w:val="26"/>
        </w:rPr>
        <w:t>Lifeology</w:t>
      </w:r>
      <w:proofErr w:type="spellEnd"/>
      <w:r>
        <w:rPr>
          <w:rFonts w:ascii="Nunito" w:eastAsia="Nunito" w:hAnsi="Nunito" w:cs="Nunito"/>
          <w:i/>
          <w:iCs/>
          <w:sz w:val="26"/>
          <w:szCs w:val="26"/>
        </w:rPr>
        <w:t xml:space="preserve"> is the study of life; the big decisions, the big questions and the vital tools for a happy and healthy life. Here at St Mark’s, </w:t>
      </w:r>
      <w:proofErr w:type="spellStart"/>
      <w:r>
        <w:rPr>
          <w:rFonts w:ascii="Nunito" w:eastAsia="Nunito" w:hAnsi="Nunito" w:cs="Nunito"/>
          <w:i/>
          <w:iCs/>
          <w:sz w:val="26"/>
          <w:szCs w:val="26"/>
        </w:rPr>
        <w:t>Lifeology</w:t>
      </w:r>
      <w:proofErr w:type="spellEnd"/>
      <w:r>
        <w:rPr>
          <w:rFonts w:ascii="Nunito" w:eastAsia="Nunito" w:hAnsi="Nunito" w:cs="Nunito"/>
          <w:i/>
          <w:iCs/>
          <w:sz w:val="26"/>
          <w:szCs w:val="26"/>
        </w:rPr>
        <w:t xml:space="preserve"> </w:t>
      </w:r>
      <w:r>
        <w:rPr>
          <w:rFonts w:ascii="Nunito" w:eastAsia="Nunito" w:hAnsi="Nunito" w:cs="Nunito"/>
          <w:i/>
          <w:iCs/>
          <w:sz w:val="26"/>
          <w:szCs w:val="26"/>
          <w:highlight w:val="white"/>
        </w:rPr>
        <w:t xml:space="preserve">empowers students by providing the information, tools and skills to become well rounded, active citizens during their time at school and beyond. The goal is for all students to leave school as </w:t>
      </w:r>
      <w:r>
        <w:rPr>
          <w:rFonts w:ascii="Nunito" w:eastAsia="Nunito" w:hAnsi="Nunito" w:cs="Nunito"/>
          <w:b/>
          <w:bCs/>
          <w:i/>
          <w:iCs/>
          <w:sz w:val="26"/>
          <w:szCs w:val="26"/>
          <w:highlight w:val="white"/>
        </w:rPr>
        <w:t>independent, self-reliant</w:t>
      </w:r>
      <w:r>
        <w:rPr>
          <w:rFonts w:ascii="Nunito" w:eastAsia="Nunito" w:hAnsi="Nunito" w:cs="Nunito"/>
          <w:i/>
          <w:iCs/>
          <w:sz w:val="26"/>
          <w:szCs w:val="26"/>
          <w:highlight w:val="white"/>
        </w:rPr>
        <w:t xml:space="preserve"> and </w:t>
      </w:r>
      <w:r>
        <w:rPr>
          <w:rFonts w:ascii="Nunito" w:eastAsia="Nunito" w:hAnsi="Nunito" w:cs="Nunito"/>
          <w:b/>
          <w:bCs/>
          <w:i/>
          <w:iCs/>
          <w:sz w:val="26"/>
          <w:szCs w:val="26"/>
          <w:highlight w:val="white"/>
        </w:rPr>
        <w:t>assertive</w:t>
      </w:r>
      <w:r>
        <w:rPr>
          <w:rFonts w:ascii="Nunito" w:eastAsia="Nunito" w:hAnsi="Nunito" w:cs="Nunito"/>
          <w:i/>
          <w:iCs/>
          <w:sz w:val="26"/>
          <w:szCs w:val="26"/>
          <w:highlight w:val="white"/>
        </w:rPr>
        <w:t xml:space="preserve"> young people.</w:t>
      </w:r>
    </w:p>
    <w:p w14:paraId="23CAB325" w14:textId="77777777" w:rsidR="004E5466" w:rsidRDefault="004E5466">
      <w:pPr>
        <w:spacing w:after="0" w:line="276" w:lineRule="auto"/>
        <w:rPr>
          <w:rFonts w:ascii="Nunito" w:eastAsia="Nunito" w:hAnsi="Nunito" w:cs="Nunito"/>
          <w:i/>
          <w:iCs/>
          <w:sz w:val="26"/>
          <w:szCs w:val="26"/>
          <w:highlight w:val="white"/>
        </w:rPr>
      </w:pPr>
    </w:p>
    <w:p w14:paraId="3247470B" w14:textId="77777777" w:rsidR="004E5466" w:rsidRDefault="00000000">
      <w:pPr>
        <w:spacing w:after="0" w:line="276" w:lineRule="auto"/>
        <w:rPr>
          <w:rFonts w:ascii="Nunito" w:eastAsia="Nunito" w:hAnsi="Nunito" w:cs="Nunito"/>
          <w:i/>
          <w:iCs/>
          <w:sz w:val="26"/>
          <w:szCs w:val="26"/>
          <w:highlight w:val="white"/>
        </w:rPr>
      </w:pPr>
      <w:r>
        <w:rPr>
          <w:rFonts w:ascii="Nunito" w:eastAsia="Nunito" w:hAnsi="Nunito" w:cs="Nunito"/>
          <w:i/>
          <w:iCs/>
          <w:sz w:val="26"/>
          <w:szCs w:val="26"/>
          <w:highlight w:val="white"/>
        </w:rPr>
        <w:t xml:space="preserve">All students will cover a range of topics that fall into our four big ideas: </w:t>
      </w:r>
      <w:r>
        <w:rPr>
          <w:rFonts w:ascii="Nunito" w:eastAsia="Nunito" w:hAnsi="Nunito" w:cs="Nunito"/>
          <w:b/>
          <w:bCs/>
          <w:i/>
          <w:iCs/>
          <w:sz w:val="26"/>
          <w:szCs w:val="26"/>
          <w:highlight w:val="white"/>
        </w:rPr>
        <w:t>Character</w:t>
      </w:r>
      <w:r>
        <w:rPr>
          <w:rFonts w:ascii="Nunito" w:eastAsia="Nunito" w:hAnsi="Nunito" w:cs="Nunito"/>
          <w:i/>
          <w:iCs/>
          <w:sz w:val="26"/>
          <w:szCs w:val="26"/>
          <w:highlight w:val="white"/>
        </w:rPr>
        <w:t xml:space="preserve">, </w:t>
      </w:r>
      <w:r>
        <w:rPr>
          <w:rFonts w:ascii="Nunito" w:eastAsia="Nunito" w:hAnsi="Nunito" w:cs="Nunito"/>
          <w:b/>
          <w:bCs/>
          <w:i/>
          <w:iCs/>
          <w:sz w:val="26"/>
          <w:szCs w:val="26"/>
          <w:highlight w:val="white"/>
        </w:rPr>
        <w:t>Community</w:t>
      </w:r>
      <w:r>
        <w:rPr>
          <w:rFonts w:ascii="Nunito" w:eastAsia="Nunito" w:hAnsi="Nunito" w:cs="Nunito"/>
          <w:i/>
          <w:iCs/>
          <w:sz w:val="26"/>
          <w:szCs w:val="26"/>
          <w:highlight w:val="white"/>
        </w:rPr>
        <w:t xml:space="preserve">, </w:t>
      </w:r>
      <w:r>
        <w:rPr>
          <w:rFonts w:ascii="Nunito" w:eastAsia="Nunito" w:hAnsi="Nunito" w:cs="Nunito"/>
          <w:b/>
          <w:bCs/>
          <w:i/>
          <w:iCs/>
          <w:sz w:val="26"/>
          <w:szCs w:val="26"/>
          <w:highlight w:val="white"/>
        </w:rPr>
        <w:t xml:space="preserve">Comfort </w:t>
      </w:r>
      <w:r>
        <w:rPr>
          <w:rFonts w:ascii="Nunito" w:eastAsia="Nunito" w:hAnsi="Nunito" w:cs="Nunito"/>
          <w:i/>
          <w:iCs/>
          <w:sz w:val="26"/>
          <w:szCs w:val="26"/>
          <w:highlight w:val="white"/>
        </w:rPr>
        <w:t xml:space="preserve">and </w:t>
      </w:r>
      <w:r>
        <w:rPr>
          <w:rFonts w:ascii="Nunito" w:eastAsia="Nunito" w:hAnsi="Nunito" w:cs="Nunito"/>
          <w:b/>
          <w:bCs/>
          <w:i/>
          <w:iCs/>
          <w:sz w:val="26"/>
          <w:szCs w:val="26"/>
          <w:highlight w:val="white"/>
        </w:rPr>
        <w:t>Care</w:t>
      </w:r>
      <w:r>
        <w:rPr>
          <w:rFonts w:ascii="Nunito" w:eastAsia="Nunito" w:hAnsi="Nunito" w:cs="Nunito"/>
          <w:i/>
          <w:iCs/>
          <w:sz w:val="26"/>
          <w:szCs w:val="26"/>
          <w:highlight w:val="white"/>
        </w:rPr>
        <w:t xml:space="preserve">. </w:t>
      </w:r>
    </w:p>
    <w:p w14:paraId="737D381A" w14:textId="77777777" w:rsidR="004E5466" w:rsidRDefault="004E5466">
      <w:pPr>
        <w:spacing w:after="0" w:line="276" w:lineRule="auto"/>
        <w:rPr>
          <w:rFonts w:ascii="Nunito" w:eastAsia="Nunito" w:hAnsi="Nunito" w:cs="Nunito"/>
          <w:i/>
          <w:iCs/>
          <w:sz w:val="26"/>
          <w:szCs w:val="26"/>
          <w:highlight w:val="white"/>
        </w:rPr>
      </w:pPr>
    </w:p>
    <w:p w14:paraId="25DE25BF" w14:textId="77777777" w:rsidR="004E5466" w:rsidRDefault="00000000">
      <w:pPr>
        <w:spacing w:after="0" w:line="276" w:lineRule="auto"/>
        <w:rPr>
          <w:rFonts w:ascii="Nunito" w:eastAsia="Nunito" w:hAnsi="Nunito" w:cs="Nunito"/>
          <w:i/>
          <w:iCs/>
          <w:sz w:val="26"/>
          <w:szCs w:val="26"/>
          <w:highlight w:val="white"/>
        </w:rPr>
      </w:pPr>
      <w:r>
        <w:rPr>
          <w:rFonts w:ascii="Nunito" w:eastAsia="Nunito" w:hAnsi="Nunito" w:cs="Nunito"/>
          <w:i/>
          <w:iCs/>
          <w:sz w:val="26"/>
          <w:szCs w:val="26"/>
          <w:highlight w:val="white"/>
        </w:rPr>
        <w:t xml:space="preserve">In </w:t>
      </w:r>
      <w:proofErr w:type="spellStart"/>
      <w:r>
        <w:rPr>
          <w:rFonts w:ascii="Nunito" w:eastAsia="Nunito" w:hAnsi="Nunito" w:cs="Nunito"/>
          <w:i/>
          <w:iCs/>
          <w:sz w:val="26"/>
          <w:szCs w:val="26"/>
          <w:highlight w:val="white"/>
        </w:rPr>
        <w:t>Lifeology</w:t>
      </w:r>
      <w:proofErr w:type="spellEnd"/>
      <w:r>
        <w:rPr>
          <w:rFonts w:ascii="Nunito" w:eastAsia="Nunito" w:hAnsi="Nunito" w:cs="Nunito"/>
          <w:i/>
          <w:iCs/>
          <w:sz w:val="26"/>
          <w:szCs w:val="26"/>
          <w:highlight w:val="white"/>
        </w:rPr>
        <w:t xml:space="preserve"> students are shown a variety of different backgrounds through engaging with </w:t>
      </w:r>
      <w:r>
        <w:rPr>
          <w:rFonts w:ascii="Nunito" w:eastAsia="Nunito" w:hAnsi="Nunito" w:cs="Nunito"/>
          <w:b/>
          <w:bCs/>
          <w:i/>
          <w:iCs/>
          <w:sz w:val="26"/>
          <w:szCs w:val="26"/>
          <w:highlight w:val="white"/>
        </w:rPr>
        <w:t xml:space="preserve">case studies </w:t>
      </w:r>
      <w:r>
        <w:rPr>
          <w:rFonts w:ascii="Nunito" w:eastAsia="Nunito" w:hAnsi="Nunito" w:cs="Nunito"/>
          <w:i/>
          <w:iCs/>
          <w:sz w:val="26"/>
          <w:szCs w:val="26"/>
          <w:highlight w:val="white"/>
        </w:rPr>
        <w:t xml:space="preserve">and </w:t>
      </w:r>
      <w:r>
        <w:rPr>
          <w:rFonts w:ascii="Nunito" w:eastAsia="Nunito" w:hAnsi="Nunito" w:cs="Nunito"/>
          <w:b/>
          <w:bCs/>
          <w:i/>
          <w:iCs/>
          <w:sz w:val="26"/>
          <w:szCs w:val="26"/>
          <w:highlight w:val="white"/>
        </w:rPr>
        <w:t>personal testimonies</w:t>
      </w:r>
      <w:r>
        <w:rPr>
          <w:rFonts w:ascii="Nunito" w:eastAsia="Nunito" w:hAnsi="Nunito" w:cs="Nunito"/>
          <w:i/>
          <w:iCs/>
          <w:sz w:val="26"/>
          <w:szCs w:val="26"/>
          <w:highlight w:val="white"/>
        </w:rPr>
        <w:t xml:space="preserve">. Students are empowered by being encouraged to draw on their own </w:t>
      </w:r>
      <w:r>
        <w:rPr>
          <w:rFonts w:ascii="Nunito" w:eastAsia="Nunito" w:hAnsi="Nunito" w:cs="Nunito"/>
          <w:b/>
          <w:bCs/>
          <w:i/>
          <w:iCs/>
          <w:sz w:val="26"/>
          <w:szCs w:val="26"/>
          <w:highlight w:val="white"/>
        </w:rPr>
        <w:t>lived experiences</w:t>
      </w:r>
      <w:r>
        <w:rPr>
          <w:rFonts w:ascii="Nunito" w:eastAsia="Nunito" w:hAnsi="Nunito" w:cs="Nunito"/>
          <w:i/>
          <w:iCs/>
          <w:sz w:val="26"/>
          <w:szCs w:val="26"/>
          <w:highlight w:val="white"/>
        </w:rPr>
        <w:t xml:space="preserve">. </w:t>
      </w:r>
    </w:p>
    <w:p w14:paraId="565AE43B" w14:textId="77777777" w:rsidR="004E5466" w:rsidRDefault="004E5466">
      <w:pPr>
        <w:spacing w:after="0" w:line="276" w:lineRule="auto"/>
        <w:rPr>
          <w:rFonts w:ascii="Nunito" w:eastAsia="Nunito" w:hAnsi="Nunito" w:cs="Nunito"/>
          <w:i/>
          <w:iCs/>
          <w:sz w:val="26"/>
          <w:szCs w:val="26"/>
          <w:highlight w:val="white"/>
        </w:rPr>
      </w:pPr>
    </w:p>
    <w:p w14:paraId="77F28F16" w14:textId="77777777" w:rsidR="004E5466" w:rsidRDefault="00000000">
      <w:pPr>
        <w:spacing w:after="0" w:line="276" w:lineRule="auto"/>
        <w:rPr>
          <w:rFonts w:ascii="Nunito" w:eastAsia="Nunito" w:hAnsi="Nunito" w:cs="Nunito"/>
          <w:i/>
          <w:iCs/>
          <w:sz w:val="26"/>
          <w:szCs w:val="26"/>
        </w:rPr>
      </w:pPr>
      <w:r>
        <w:rPr>
          <w:rFonts w:ascii="Nunito" w:eastAsia="Nunito" w:hAnsi="Nunito" w:cs="Nunito"/>
          <w:i/>
          <w:iCs/>
          <w:sz w:val="26"/>
          <w:szCs w:val="26"/>
          <w:highlight w:val="white"/>
        </w:rPr>
        <w:t xml:space="preserve">One key purpose of </w:t>
      </w:r>
      <w:proofErr w:type="spellStart"/>
      <w:r>
        <w:rPr>
          <w:rFonts w:ascii="Nunito" w:eastAsia="Nunito" w:hAnsi="Nunito" w:cs="Nunito"/>
          <w:i/>
          <w:iCs/>
          <w:sz w:val="26"/>
          <w:szCs w:val="26"/>
          <w:highlight w:val="white"/>
        </w:rPr>
        <w:t>Lifeology</w:t>
      </w:r>
      <w:proofErr w:type="spellEnd"/>
      <w:r>
        <w:rPr>
          <w:rFonts w:ascii="Nunito" w:eastAsia="Nunito" w:hAnsi="Nunito" w:cs="Nunito"/>
          <w:i/>
          <w:iCs/>
          <w:sz w:val="26"/>
          <w:szCs w:val="26"/>
          <w:highlight w:val="white"/>
        </w:rPr>
        <w:t xml:space="preserve">, both as a subject and a department, is the development of students’ </w:t>
      </w:r>
      <w:r>
        <w:rPr>
          <w:rFonts w:ascii="Nunito" w:eastAsia="Nunito" w:hAnsi="Nunito" w:cs="Nunito"/>
          <w:b/>
          <w:bCs/>
          <w:i/>
          <w:iCs/>
          <w:sz w:val="26"/>
          <w:szCs w:val="26"/>
          <w:highlight w:val="white"/>
        </w:rPr>
        <w:t>literacy</w:t>
      </w:r>
      <w:r>
        <w:rPr>
          <w:rFonts w:ascii="Nunito" w:eastAsia="Nunito" w:hAnsi="Nunito" w:cs="Nunito"/>
          <w:i/>
          <w:iCs/>
          <w:sz w:val="26"/>
          <w:szCs w:val="26"/>
          <w:highlight w:val="white"/>
        </w:rPr>
        <w:t xml:space="preserve">. This is achieved through </w:t>
      </w:r>
      <w:r>
        <w:rPr>
          <w:rFonts w:ascii="Nunito" w:eastAsia="Nunito" w:hAnsi="Nunito" w:cs="Nunito"/>
          <w:b/>
          <w:bCs/>
          <w:i/>
          <w:iCs/>
          <w:sz w:val="26"/>
          <w:szCs w:val="26"/>
          <w:highlight w:val="white"/>
        </w:rPr>
        <w:t>consistently embedded DVI</w:t>
      </w:r>
      <w:r>
        <w:rPr>
          <w:rFonts w:ascii="Nunito" w:eastAsia="Nunito" w:hAnsi="Nunito" w:cs="Nunito"/>
          <w:i/>
          <w:iCs/>
          <w:sz w:val="26"/>
          <w:szCs w:val="26"/>
          <w:highlight w:val="white"/>
        </w:rPr>
        <w:t xml:space="preserve">, </w:t>
      </w:r>
      <w:r>
        <w:rPr>
          <w:rFonts w:ascii="Nunito" w:eastAsia="Nunito" w:hAnsi="Nunito" w:cs="Nunito"/>
          <w:b/>
          <w:bCs/>
          <w:i/>
          <w:iCs/>
          <w:sz w:val="26"/>
          <w:szCs w:val="26"/>
          <w:highlight w:val="white"/>
        </w:rPr>
        <w:t>case study lessons</w:t>
      </w:r>
      <w:r>
        <w:rPr>
          <w:rFonts w:ascii="Nunito" w:eastAsia="Nunito" w:hAnsi="Nunito" w:cs="Nunito"/>
          <w:i/>
          <w:iCs/>
          <w:sz w:val="26"/>
          <w:szCs w:val="26"/>
          <w:highlight w:val="white"/>
        </w:rPr>
        <w:t xml:space="preserve"> and </w:t>
      </w:r>
      <w:r>
        <w:rPr>
          <w:rFonts w:ascii="Nunito" w:eastAsia="Nunito" w:hAnsi="Nunito" w:cs="Nunito"/>
          <w:b/>
          <w:bCs/>
          <w:i/>
          <w:iCs/>
          <w:sz w:val="26"/>
          <w:szCs w:val="26"/>
          <w:highlight w:val="white"/>
        </w:rPr>
        <w:t>classroom strategies</w:t>
      </w:r>
      <w:r>
        <w:rPr>
          <w:rFonts w:ascii="Nunito" w:eastAsia="Nunito" w:hAnsi="Nunito" w:cs="Nunito"/>
          <w:i/>
          <w:iCs/>
          <w:sz w:val="26"/>
          <w:szCs w:val="26"/>
          <w:highlight w:val="white"/>
        </w:rPr>
        <w:t xml:space="preserve"> with </w:t>
      </w:r>
      <w:r>
        <w:rPr>
          <w:rFonts w:ascii="Nunito" w:eastAsia="Nunito" w:hAnsi="Nunito" w:cs="Nunito"/>
          <w:b/>
          <w:bCs/>
          <w:i/>
          <w:iCs/>
          <w:sz w:val="26"/>
          <w:szCs w:val="26"/>
          <w:highlight w:val="white"/>
        </w:rPr>
        <w:t xml:space="preserve">instruction embedded in slides </w:t>
      </w:r>
      <w:r>
        <w:rPr>
          <w:rFonts w:ascii="Nunito" w:eastAsia="Nunito" w:hAnsi="Nunito" w:cs="Nunito"/>
          <w:i/>
          <w:iCs/>
          <w:sz w:val="26"/>
          <w:szCs w:val="26"/>
          <w:highlight w:val="white"/>
        </w:rPr>
        <w:t>- including turn and talk, philosophical enquiry and comprehension activities.</w:t>
      </w:r>
    </w:p>
    <w:p w14:paraId="2F682F29" w14:textId="77777777" w:rsidR="004E5466" w:rsidRDefault="004E5466">
      <w:pPr>
        <w:spacing w:after="0" w:line="276" w:lineRule="auto"/>
        <w:rPr>
          <w:rFonts w:ascii="Nunito" w:eastAsia="Nunito" w:hAnsi="Nunito" w:cs="Nunito"/>
          <w:sz w:val="26"/>
          <w:szCs w:val="26"/>
          <w:highlight w:val="white"/>
        </w:rPr>
      </w:pPr>
    </w:p>
    <w:p w14:paraId="4AE60E96" w14:textId="77777777" w:rsidR="004E5466" w:rsidRDefault="004E5466">
      <w:pPr>
        <w:spacing w:after="0" w:line="276" w:lineRule="auto"/>
        <w:rPr>
          <w:rFonts w:ascii="Nunito" w:eastAsia="Nunito" w:hAnsi="Nunito" w:cs="Nunito"/>
          <w:b/>
          <w:bCs/>
          <w:sz w:val="26"/>
          <w:szCs w:val="26"/>
          <w:highlight w:val="white"/>
          <w:u w:val="single"/>
        </w:rPr>
      </w:pPr>
    </w:p>
    <w:p w14:paraId="76CA7066" w14:textId="77777777" w:rsidR="004E5466" w:rsidRDefault="004E5466">
      <w:pPr>
        <w:spacing w:after="0" w:line="276" w:lineRule="auto"/>
        <w:rPr>
          <w:rFonts w:ascii="Nunito" w:eastAsia="Nunito" w:hAnsi="Nunito" w:cs="Nunito"/>
          <w:b/>
          <w:bCs/>
          <w:sz w:val="26"/>
          <w:szCs w:val="26"/>
          <w:highlight w:val="white"/>
          <w:u w:val="single"/>
        </w:rPr>
      </w:pPr>
    </w:p>
    <w:p w14:paraId="4F46E613" w14:textId="77777777" w:rsidR="004E5466" w:rsidRDefault="00000000">
      <w:pPr>
        <w:spacing w:after="0" w:line="276" w:lineRule="auto"/>
        <w:rPr>
          <w:rFonts w:ascii="Nunito" w:eastAsia="Nunito" w:hAnsi="Nunito" w:cs="Nunito"/>
          <w:b/>
          <w:bCs/>
          <w:sz w:val="26"/>
          <w:szCs w:val="26"/>
          <w:highlight w:val="white"/>
          <w:u w:val="single"/>
        </w:rPr>
      </w:pPr>
      <w:proofErr w:type="spellStart"/>
      <w:r>
        <w:rPr>
          <w:rFonts w:ascii="Nunito" w:eastAsia="Nunito" w:hAnsi="Nunito" w:cs="Nunito"/>
          <w:b/>
          <w:bCs/>
          <w:sz w:val="26"/>
          <w:szCs w:val="26"/>
          <w:highlight w:val="white"/>
          <w:u w:val="single"/>
        </w:rPr>
        <w:t>Lifeology</w:t>
      </w:r>
      <w:proofErr w:type="spellEnd"/>
      <w:r>
        <w:rPr>
          <w:rFonts w:ascii="Nunito" w:eastAsia="Nunito" w:hAnsi="Nunito" w:cs="Nunito"/>
          <w:b/>
          <w:bCs/>
          <w:sz w:val="26"/>
          <w:szCs w:val="26"/>
          <w:highlight w:val="white"/>
          <w:u w:val="single"/>
        </w:rPr>
        <w:t xml:space="preserve"> Big Ideas: </w:t>
      </w:r>
    </w:p>
    <w:p w14:paraId="6DF54BD4" w14:textId="77777777" w:rsidR="004E5466" w:rsidRDefault="004E5466">
      <w:pPr>
        <w:spacing w:after="0" w:line="276" w:lineRule="auto"/>
        <w:rPr>
          <w:rFonts w:ascii="Nunito" w:eastAsia="Nunito" w:hAnsi="Nunito" w:cs="Nunito"/>
          <w:b/>
          <w:bCs/>
          <w:sz w:val="26"/>
          <w:szCs w:val="26"/>
          <w:highlight w:val="white"/>
          <w:u w:val="single"/>
        </w:rPr>
      </w:pPr>
    </w:p>
    <w:tbl>
      <w:tblPr>
        <w:tblStyle w:val="a0"/>
        <w:tblW w:w="157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24"/>
        <w:gridCol w:w="3925"/>
        <w:gridCol w:w="3926"/>
        <w:gridCol w:w="3926"/>
      </w:tblGrid>
      <w:tr w:rsidR="004E5466" w14:paraId="541630D1" w14:textId="77777777">
        <w:tc>
          <w:tcPr>
            <w:tcW w:w="3925" w:type="dxa"/>
            <w:shd w:val="clear" w:color="auto" w:fill="FFF2CC"/>
            <w:tcMar>
              <w:top w:w="100" w:type="dxa"/>
              <w:left w:w="100" w:type="dxa"/>
              <w:bottom w:w="100" w:type="dxa"/>
              <w:right w:w="100" w:type="dxa"/>
            </w:tcMar>
          </w:tcPr>
          <w:p w14:paraId="766AF78D" w14:textId="77777777" w:rsidR="004E5466" w:rsidRDefault="00000000">
            <w:pPr>
              <w:widowControl w:val="0"/>
              <w:spacing w:after="0" w:line="240" w:lineRule="auto"/>
              <w:jc w:val="center"/>
              <w:rPr>
                <w:rFonts w:ascii="Nunito" w:eastAsia="Nunito" w:hAnsi="Nunito" w:cs="Nunito"/>
                <w:b/>
                <w:bCs/>
                <w:sz w:val="26"/>
                <w:szCs w:val="26"/>
              </w:rPr>
            </w:pPr>
            <w:r>
              <w:rPr>
                <w:rFonts w:ascii="Nunito" w:eastAsia="Nunito" w:hAnsi="Nunito" w:cs="Nunito"/>
                <w:b/>
                <w:bCs/>
                <w:sz w:val="26"/>
                <w:szCs w:val="26"/>
              </w:rPr>
              <w:t>Character</w:t>
            </w:r>
          </w:p>
        </w:tc>
        <w:tc>
          <w:tcPr>
            <w:tcW w:w="3925" w:type="dxa"/>
            <w:shd w:val="clear" w:color="auto" w:fill="D9EAD3"/>
            <w:tcMar>
              <w:top w:w="100" w:type="dxa"/>
              <w:left w:w="100" w:type="dxa"/>
              <w:bottom w:w="100" w:type="dxa"/>
              <w:right w:w="100" w:type="dxa"/>
            </w:tcMar>
          </w:tcPr>
          <w:p w14:paraId="00A7E007" w14:textId="77777777" w:rsidR="004E5466" w:rsidRDefault="00000000">
            <w:pPr>
              <w:widowControl w:val="0"/>
              <w:spacing w:after="0" w:line="240" w:lineRule="auto"/>
              <w:jc w:val="center"/>
              <w:rPr>
                <w:rFonts w:ascii="Nunito" w:eastAsia="Nunito" w:hAnsi="Nunito" w:cs="Nunito"/>
                <w:b/>
                <w:bCs/>
                <w:sz w:val="26"/>
                <w:szCs w:val="26"/>
              </w:rPr>
            </w:pPr>
            <w:r>
              <w:rPr>
                <w:rFonts w:ascii="Nunito" w:eastAsia="Nunito" w:hAnsi="Nunito" w:cs="Nunito"/>
                <w:b/>
                <w:bCs/>
                <w:sz w:val="26"/>
                <w:szCs w:val="26"/>
              </w:rPr>
              <w:t>Community</w:t>
            </w:r>
          </w:p>
        </w:tc>
        <w:tc>
          <w:tcPr>
            <w:tcW w:w="3926" w:type="dxa"/>
            <w:shd w:val="clear" w:color="auto" w:fill="D0E0E3"/>
            <w:tcMar>
              <w:top w:w="100" w:type="dxa"/>
              <w:left w:w="100" w:type="dxa"/>
              <w:bottom w:w="100" w:type="dxa"/>
              <w:right w:w="100" w:type="dxa"/>
            </w:tcMar>
          </w:tcPr>
          <w:p w14:paraId="434A0D23" w14:textId="77777777" w:rsidR="004E5466" w:rsidRDefault="00000000">
            <w:pPr>
              <w:widowControl w:val="0"/>
              <w:spacing w:after="0" w:line="240" w:lineRule="auto"/>
              <w:jc w:val="center"/>
              <w:rPr>
                <w:rFonts w:ascii="Nunito" w:eastAsia="Nunito" w:hAnsi="Nunito" w:cs="Nunito"/>
                <w:b/>
                <w:bCs/>
                <w:sz w:val="26"/>
                <w:szCs w:val="26"/>
              </w:rPr>
            </w:pPr>
            <w:r>
              <w:rPr>
                <w:rFonts w:ascii="Nunito" w:eastAsia="Nunito" w:hAnsi="Nunito" w:cs="Nunito"/>
                <w:b/>
                <w:bCs/>
                <w:sz w:val="26"/>
                <w:szCs w:val="26"/>
              </w:rPr>
              <w:t>Comfort</w:t>
            </w:r>
          </w:p>
        </w:tc>
        <w:tc>
          <w:tcPr>
            <w:tcW w:w="3926" w:type="dxa"/>
            <w:shd w:val="clear" w:color="auto" w:fill="FCE5CD"/>
            <w:tcMar>
              <w:top w:w="100" w:type="dxa"/>
              <w:left w:w="100" w:type="dxa"/>
              <w:bottom w:w="100" w:type="dxa"/>
              <w:right w:w="100" w:type="dxa"/>
            </w:tcMar>
          </w:tcPr>
          <w:p w14:paraId="0AE6D215" w14:textId="77777777" w:rsidR="004E5466" w:rsidRDefault="00000000">
            <w:pPr>
              <w:widowControl w:val="0"/>
              <w:spacing w:after="0" w:line="240" w:lineRule="auto"/>
              <w:jc w:val="center"/>
              <w:rPr>
                <w:rFonts w:ascii="Nunito" w:eastAsia="Nunito" w:hAnsi="Nunito" w:cs="Nunito"/>
                <w:b/>
                <w:bCs/>
                <w:sz w:val="26"/>
                <w:szCs w:val="26"/>
              </w:rPr>
            </w:pPr>
            <w:r>
              <w:rPr>
                <w:rFonts w:ascii="Nunito" w:eastAsia="Nunito" w:hAnsi="Nunito" w:cs="Nunito"/>
                <w:b/>
                <w:bCs/>
                <w:sz w:val="26"/>
                <w:szCs w:val="26"/>
              </w:rPr>
              <w:t>Care</w:t>
            </w:r>
          </w:p>
        </w:tc>
      </w:tr>
      <w:tr w:rsidR="004E5466" w14:paraId="70161CE0" w14:textId="77777777">
        <w:tc>
          <w:tcPr>
            <w:tcW w:w="3925" w:type="dxa"/>
            <w:shd w:val="clear" w:color="auto" w:fill="FFF2CC"/>
            <w:tcMar>
              <w:top w:w="100" w:type="dxa"/>
              <w:left w:w="100" w:type="dxa"/>
              <w:bottom w:w="100" w:type="dxa"/>
              <w:right w:w="100" w:type="dxa"/>
            </w:tcMar>
          </w:tcPr>
          <w:p w14:paraId="725B9CD0" w14:textId="77777777" w:rsidR="004E5466" w:rsidRDefault="00000000">
            <w:pPr>
              <w:widowControl w:val="0"/>
              <w:spacing w:after="0" w:line="240" w:lineRule="auto"/>
              <w:jc w:val="center"/>
              <w:rPr>
                <w:rFonts w:ascii="Nunito" w:eastAsia="Nunito" w:hAnsi="Nunito" w:cs="Nunito"/>
                <w:sz w:val="26"/>
                <w:szCs w:val="26"/>
              </w:rPr>
            </w:pPr>
            <w:r>
              <w:rPr>
                <w:rFonts w:ascii="Nunito" w:eastAsia="Nunito" w:hAnsi="Nunito" w:cs="Nunito"/>
                <w:sz w:val="26"/>
                <w:szCs w:val="26"/>
              </w:rPr>
              <w:t>How do I grow as a person?</w:t>
            </w:r>
          </w:p>
        </w:tc>
        <w:tc>
          <w:tcPr>
            <w:tcW w:w="3925" w:type="dxa"/>
            <w:shd w:val="clear" w:color="auto" w:fill="D9EAD3"/>
            <w:tcMar>
              <w:top w:w="100" w:type="dxa"/>
              <w:left w:w="100" w:type="dxa"/>
              <w:bottom w:w="100" w:type="dxa"/>
              <w:right w:w="100" w:type="dxa"/>
            </w:tcMar>
          </w:tcPr>
          <w:p w14:paraId="3F9BBE11" w14:textId="77777777" w:rsidR="004E5466" w:rsidRDefault="00000000">
            <w:pPr>
              <w:widowControl w:val="0"/>
              <w:spacing w:after="0" w:line="240" w:lineRule="auto"/>
              <w:jc w:val="center"/>
              <w:rPr>
                <w:rFonts w:ascii="Nunito" w:eastAsia="Nunito" w:hAnsi="Nunito" w:cs="Nunito"/>
                <w:sz w:val="26"/>
                <w:szCs w:val="26"/>
              </w:rPr>
            </w:pPr>
            <w:r>
              <w:rPr>
                <w:rFonts w:ascii="Nunito" w:eastAsia="Nunito" w:hAnsi="Nunito" w:cs="Nunito"/>
                <w:sz w:val="26"/>
                <w:szCs w:val="26"/>
              </w:rPr>
              <w:t>How do we all live together?</w:t>
            </w:r>
          </w:p>
        </w:tc>
        <w:tc>
          <w:tcPr>
            <w:tcW w:w="3926" w:type="dxa"/>
            <w:shd w:val="clear" w:color="auto" w:fill="D0E0E3"/>
            <w:tcMar>
              <w:top w:w="100" w:type="dxa"/>
              <w:left w:w="100" w:type="dxa"/>
              <w:bottom w:w="100" w:type="dxa"/>
              <w:right w:w="100" w:type="dxa"/>
            </w:tcMar>
          </w:tcPr>
          <w:p w14:paraId="54D7583C" w14:textId="77777777" w:rsidR="004E5466" w:rsidRDefault="00000000">
            <w:pPr>
              <w:widowControl w:val="0"/>
              <w:spacing w:after="0" w:line="240" w:lineRule="auto"/>
              <w:jc w:val="center"/>
              <w:rPr>
                <w:rFonts w:ascii="Nunito" w:eastAsia="Nunito" w:hAnsi="Nunito" w:cs="Nunito"/>
                <w:sz w:val="26"/>
                <w:szCs w:val="26"/>
              </w:rPr>
            </w:pPr>
            <w:r>
              <w:rPr>
                <w:rFonts w:ascii="Nunito" w:eastAsia="Nunito" w:hAnsi="Nunito" w:cs="Nunito"/>
                <w:sz w:val="26"/>
                <w:szCs w:val="26"/>
              </w:rPr>
              <w:t>How do I look after myself?</w:t>
            </w:r>
          </w:p>
        </w:tc>
        <w:tc>
          <w:tcPr>
            <w:tcW w:w="3926" w:type="dxa"/>
            <w:shd w:val="clear" w:color="auto" w:fill="FCE5CD"/>
            <w:tcMar>
              <w:top w:w="100" w:type="dxa"/>
              <w:left w:w="100" w:type="dxa"/>
              <w:bottom w:w="100" w:type="dxa"/>
              <w:right w:w="100" w:type="dxa"/>
            </w:tcMar>
          </w:tcPr>
          <w:p w14:paraId="6460C944" w14:textId="77777777" w:rsidR="004E5466" w:rsidRDefault="00000000">
            <w:pPr>
              <w:widowControl w:val="0"/>
              <w:spacing w:after="0" w:line="240" w:lineRule="auto"/>
              <w:jc w:val="center"/>
              <w:rPr>
                <w:rFonts w:ascii="Nunito" w:eastAsia="Nunito" w:hAnsi="Nunito" w:cs="Nunito"/>
                <w:sz w:val="26"/>
                <w:szCs w:val="26"/>
              </w:rPr>
            </w:pPr>
            <w:r>
              <w:rPr>
                <w:rFonts w:ascii="Nunito" w:eastAsia="Nunito" w:hAnsi="Nunito" w:cs="Nunito"/>
                <w:sz w:val="26"/>
                <w:szCs w:val="26"/>
              </w:rPr>
              <w:t>How do I keep myself safe?</w:t>
            </w:r>
          </w:p>
        </w:tc>
      </w:tr>
      <w:tr w:rsidR="004E5466" w14:paraId="07C6F20A" w14:textId="77777777">
        <w:tc>
          <w:tcPr>
            <w:tcW w:w="3925" w:type="dxa"/>
            <w:shd w:val="clear" w:color="auto" w:fill="FFF2CC"/>
            <w:tcMar>
              <w:top w:w="100" w:type="dxa"/>
              <w:left w:w="100" w:type="dxa"/>
              <w:bottom w:w="100" w:type="dxa"/>
              <w:right w:w="100" w:type="dxa"/>
            </w:tcMar>
          </w:tcPr>
          <w:p w14:paraId="1B5EC227" w14:textId="77777777" w:rsidR="004E5466" w:rsidRDefault="00000000">
            <w:pPr>
              <w:widowControl w:val="0"/>
              <w:spacing w:after="0" w:line="240" w:lineRule="auto"/>
              <w:jc w:val="center"/>
              <w:rPr>
                <w:rFonts w:ascii="Nunito" w:eastAsia="Nunito" w:hAnsi="Nunito" w:cs="Nunito"/>
                <w:sz w:val="26"/>
                <w:szCs w:val="26"/>
              </w:rPr>
            </w:pPr>
            <w:r>
              <w:rPr>
                <w:rFonts w:ascii="Nunito" w:eastAsia="Nunito" w:hAnsi="Nunito" w:cs="Nunito"/>
                <w:sz w:val="26"/>
                <w:szCs w:val="26"/>
              </w:rPr>
              <w:t>9 schemes of work at KS3/4</w:t>
            </w:r>
          </w:p>
        </w:tc>
        <w:tc>
          <w:tcPr>
            <w:tcW w:w="3925" w:type="dxa"/>
            <w:shd w:val="clear" w:color="auto" w:fill="D9EAD3"/>
            <w:tcMar>
              <w:top w:w="100" w:type="dxa"/>
              <w:left w:w="100" w:type="dxa"/>
              <w:bottom w:w="100" w:type="dxa"/>
              <w:right w:w="100" w:type="dxa"/>
            </w:tcMar>
          </w:tcPr>
          <w:p w14:paraId="1D4B008D" w14:textId="77777777" w:rsidR="004E5466" w:rsidRDefault="00000000">
            <w:pPr>
              <w:widowControl w:val="0"/>
              <w:spacing w:after="0" w:line="240" w:lineRule="auto"/>
              <w:jc w:val="center"/>
              <w:rPr>
                <w:rFonts w:ascii="Nunito" w:eastAsia="Nunito" w:hAnsi="Nunito" w:cs="Nunito"/>
                <w:sz w:val="26"/>
                <w:szCs w:val="26"/>
              </w:rPr>
            </w:pPr>
            <w:r>
              <w:rPr>
                <w:rFonts w:ascii="Nunito" w:eastAsia="Nunito" w:hAnsi="Nunito" w:cs="Nunito"/>
                <w:sz w:val="26"/>
                <w:szCs w:val="26"/>
              </w:rPr>
              <w:t>6 schemes of work at KS3/4</w:t>
            </w:r>
          </w:p>
        </w:tc>
        <w:tc>
          <w:tcPr>
            <w:tcW w:w="3926" w:type="dxa"/>
            <w:shd w:val="clear" w:color="auto" w:fill="D0E0E3"/>
            <w:tcMar>
              <w:top w:w="100" w:type="dxa"/>
              <w:left w:w="100" w:type="dxa"/>
              <w:bottom w:w="100" w:type="dxa"/>
              <w:right w:w="100" w:type="dxa"/>
            </w:tcMar>
          </w:tcPr>
          <w:p w14:paraId="6160E568" w14:textId="77777777" w:rsidR="004E5466" w:rsidRDefault="00000000">
            <w:pPr>
              <w:widowControl w:val="0"/>
              <w:spacing w:after="0" w:line="240" w:lineRule="auto"/>
              <w:jc w:val="center"/>
              <w:rPr>
                <w:rFonts w:ascii="Nunito" w:eastAsia="Nunito" w:hAnsi="Nunito" w:cs="Nunito"/>
                <w:sz w:val="26"/>
                <w:szCs w:val="26"/>
              </w:rPr>
            </w:pPr>
            <w:r>
              <w:rPr>
                <w:rFonts w:ascii="Nunito" w:eastAsia="Nunito" w:hAnsi="Nunito" w:cs="Nunito"/>
                <w:sz w:val="26"/>
                <w:szCs w:val="26"/>
              </w:rPr>
              <w:t>7 schemes of work at KS3/4</w:t>
            </w:r>
          </w:p>
        </w:tc>
        <w:tc>
          <w:tcPr>
            <w:tcW w:w="3926" w:type="dxa"/>
            <w:shd w:val="clear" w:color="auto" w:fill="FCE5CD"/>
            <w:tcMar>
              <w:top w:w="100" w:type="dxa"/>
              <w:left w:w="100" w:type="dxa"/>
              <w:bottom w:w="100" w:type="dxa"/>
              <w:right w:w="100" w:type="dxa"/>
            </w:tcMar>
          </w:tcPr>
          <w:p w14:paraId="5D4DABDC" w14:textId="77777777" w:rsidR="004E5466" w:rsidRDefault="00000000">
            <w:pPr>
              <w:widowControl w:val="0"/>
              <w:spacing w:after="0" w:line="240" w:lineRule="auto"/>
              <w:jc w:val="center"/>
              <w:rPr>
                <w:rFonts w:ascii="Nunito" w:eastAsia="Nunito" w:hAnsi="Nunito" w:cs="Nunito"/>
                <w:sz w:val="26"/>
                <w:szCs w:val="26"/>
              </w:rPr>
            </w:pPr>
            <w:r>
              <w:rPr>
                <w:rFonts w:ascii="Nunito" w:eastAsia="Nunito" w:hAnsi="Nunito" w:cs="Nunito"/>
                <w:sz w:val="26"/>
                <w:szCs w:val="26"/>
              </w:rPr>
              <w:t>7 schemes of work at KS3/4</w:t>
            </w:r>
          </w:p>
        </w:tc>
      </w:tr>
      <w:tr w:rsidR="004E5466" w14:paraId="4698C048" w14:textId="77777777">
        <w:tc>
          <w:tcPr>
            <w:tcW w:w="3925" w:type="dxa"/>
            <w:shd w:val="clear" w:color="auto" w:fill="FFF2CC"/>
            <w:tcMar>
              <w:top w:w="100" w:type="dxa"/>
              <w:left w:w="100" w:type="dxa"/>
              <w:bottom w:w="100" w:type="dxa"/>
              <w:right w:w="100" w:type="dxa"/>
            </w:tcMar>
          </w:tcPr>
          <w:p w14:paraId="7640184F" w14:textId="77777777" w:rsidR="004E5466" w:rsidRDefault="00000000">
            <w:pPr>
              <w:widowControl w:val="0"/>
              <w:spacing w:after="0" w:line="240" w:lineRule="auto"/>
              <w:jc w:val="center"/>
              <w:rPr>
                <w:rFonts w:ascii="Nunito" w:eastAsia="Nunito" w:hAnsi="Nunito" w:cs="Nunito"/>
                <w:sz w:val="26"/>
                <w:szCs w:val="26"/>
                <w:highlight w:val="white"/>
              </w:rPr>
            </w:pPr>
            <w:r>
              <w:rPr>
                <w:noProof/>
              </w:rPr>
              <w:drawing>
                <wp:anchor distT="114300" distB="114300" distL="114300" distR="114300" simplePos="0" relativeHeight="251658240" behindDoc="0" locked="0" layoutInCell="1" hidden="0" allowOverlap="1" wp14:anchorId="5B50BE6B" wp14:editId="43A5F67F">
                  <wp:simplePos x="0" y="0"/>
                  <wp:positionH relativeFrom="column">
                    <wp:posOffset>542925</wp:posOffset>
                  </wp:positionH>
                  <wp:positionV relativeFrom="paragraph">
                    <wp:posOffset>57153</wp:posOffset>
                  </wp:positionV>
                  <wp:extent cx="1138834" cy="1138834"/>
                  <wp:effectExtent l="0" t="0" r="0" b="0"/>
                  <wp:wrapNone/>
                  <wp:docPr id="4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1"/>
                          <a:srcRect/>
                          <a:stretch>
                            <a:fillRect/>
                          </a:stretch>
                        </pic:blipFill>
                        <pic:spPr>
                          <a:xfrm>
                            <a:off x="0" y="0"/>
                            <a:ext cx="1138834" cy="1138834"/>
                          </a:xfrm>
                          <a:prstGeom prst="rect">
                            <a:avLst/>
                          </a:prstGeom>
                          <a:ln/>
                        </pic:spPr>
                      </pic:pic>
                    </a:graphicData>
                  </a:graphic>
                </wp:anchor>
              </w:drawing>
            </w:r>
          </w:p>
          <w:p w14:paraId="13F19520" w14:textId="77777777" w:rsidR="004E5466" w:rsidRDefault="004E5466">
            <w:pPr>
              <w:widowControl w:val="0"/>
              <w:spacing w:after="0" w:line="240" w:lineRule="auto"/>
              <w:jc w:val="center"/>
              <w:rPr>
                <w:rFonts w:ascii="Nunito" w:eastAsia="Nunito" w:hAnsi="Nunito" w:cs="Nunito"/>
                <w:sz w:val="26"/>
                <w:szCs w:val="26"/>
                <w:highlight w:val="white"/>
              </w:rPr>
            </w:pPr>
          </w:p>
          <w:p w14:paraId="35F29B02" w14:textId="77777777" w:rsidR="004E5466" w:rsidRDefault="004E5466">
            <w:pPr>
              <w:widowControl w:val="0"/>
              <w:spacing w:after="0" w:line="240" w:lineRule="auto"/>
              <w:jc w:val="center"/>
              <w:rPr>
                <w:rFonts w:ascii="Nunito" w:eastAsia="Nunito" w:hAnsi="Nunito" w:cs="Nunito"/>
                <w:sz w:val="26"/>
                <w:szCs w:val="26"/>
                <w:highlight w:val="white"/>
              </w:rPr>
            </w:pPr>
          </w:p>
          <w:p w14:paraId="37315FEA" w14:textId="77777777" w:rsidR="004E5466" w:rsidRDefault="004E5466">
            <w:pPr>
              <w:widowControl w:val="0"/>
              <w:spacing w:after="0" w:line="240" w:lineRule="auto"/>
              <w:jc w:val="center"/>
              <w:rPr>
                <w:rFonts w:ascii="Nunito" w:eastAsia="Nunito" w:hAnsi="Nunito" w:cs="Nunito"/>
                <w:sz w:val="26"/>
                <w:szCs w:val="26"/>
                <w:highlight w:val="white"/>
              </w:rPr>
            </w:pPr>
          </w:p>
          <w:p w14:paraId="7C3952B8" w14:textId="77777777" w:rsidR="004E5466" w:rsidRDefault="004E5466">
            <w:pPr>
              <w:widowControl w:val="0"/>
              <w:spacing w:after="0" w:line="240" w:lineRule="auto"/>
              <w:jc w:val="center"/>
              <w:rPr>
                <w:rFonts w:ascii="Nunito" w:eastAsia="Nunito" w:hAnsi="Nunito" w:cs="Nunito"/>
                <w:sz w:val="26"/>
                <w:szCs w:val="26"/>
                <w:highlight w:val="white"/>
              </w:rPr>
            </w:pPr>
          </w:p>
        </w:tc>
        <w:tc>
          <w:tcPr>
            <w:tcW w:w="3925" w:type="dxa"/>
            <w:shd w:val="clear" w:color="auto" w:fill="D9EAD3"/>
            <w:tcMar>
              <w:top w:w="100" w:type="dxa"/>
              <w:left w:w="100" w:type="dxa"/>
              <w:bottom w:w="100" w:type="dxa"/>
              <w:right w:w="100" w:type="dxa"/>
            </w:tcMar>
          </w:tcPr>
          <w:p w14:paraId="3E275E52" w14:textId="77777777" w:rsidR="004E5466" w:rsidRDefault="00000000">
            <w:pPr>
              <w:widowControl w:val="0"/>
              <w:spacing w:after="0" w:line="240" w:lineRule="auto"/>
              <w:jc w:val="center"/>
              <w:rPr>
                <w:rFonts w:ascii="Nunito" w:eastAsia="Nunito" w:hAnsi="Nunito" w:cs="Nunito"/>
                <w:sz w:val="26"/>
                <w:szCs w:val="26"/>
                <w:highlight w:val="white"/>
              </w:rPr>
            </w:pPr>
            <w:r>
              <w:rPr>
                <w:noProof/>
              </w:rPr>
              <w:drawing>
                <wp:anchor distT="114300" distB="114300" distL="114300" distR="114300" simplePos="0" relativeHeight="251659264" behindDoc="0" locked="0" layoutInCell="1" hidden="0" allowOverlap="1" wp14:anchorId="50EE47FE" wp14:editId="604CBDA7">
                  <wp:simplePos x="0" y="0"/>
                  <wp:positionH relativeFrom="column">
                    <wp:posOffset>647700</wp:posOffset>
                  </wp:positionH>
                  <wp:positionV relativeFrom="paragraph">
                    <wp:posOffset>57153</wp:posOffset>
                  </wp:positionV>
                  <wp:extent cx="1143000" cy="1143000"/>
                  <wp:effectExtent l="0" t="0" r="0" b="0"/>
                  <wp:wrapNone/>
                  <wp:docPr id="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2"/>
                          <a:srcRect/>
                          <a:stretch>
                            <a:fillRect/>
                          </a:stretch>
                        </pic:blipFill>
                        <pic:spPr>
                          <a:xfrm>
                            <a:off x="0" y="0"/>
                            <a:ext cx="1143000" cy="1143000"/>
                          </a:xfrm>
                          <a:prstGeom prst="rect">
                            <a:avLst/>
                          </a:prstGeom>
                          <a:ln/>
                        </pic:spPr>
                      </pic:pic>
                    </a:graphicData>
                  </a:graphic>
                </wp:anchor>
              </w:drawing>
            </w:r>
          </w:p>
        </w:tc>
        <w:tc>
          <w:tcPr>
            <w:tcW w:w="3926" w:type="dxa"/>
            <w:shd w:val="clear" w:color="auto" w:fill="D0E0E3"/>
            <w:tcMar>
              <w:top w:w="100" w:type="dxa"/>
              <w:left w:w="100" w:type="dxa"/>
              <w:bottom w:w="100" w:type="dxa"/>
              <w:right w:w="100" w:type="dxa"/>
            </w:tcMar>
          </w:tcPr>
          <w:p w14:paraId="075A44D6" w14:textId="77777777" w:rsidR="004E5466" w:rsidRDefault="00000000">
            <w:pPr>
              <w:widowControl w:val="0"/>
              <w:spacing w:after="0" w:line="240" w:lineRule="auto"/>
              <w:jc w:val="center"/>
              <w:rPr>
                <w:rFonts w:ascii="Nunito" w:eastAsia="Nunito" w:hAnsi="Nunito" w:cs="Nunito"/>
                <w:sz w:val="26"/>
                <w:szCs w:val="26"/>
                <w:highlight w:val="white"/>
              </w:rPr>
            </w:pPr>
            <w:r>
              <w:rPr>
                <w:noProof/>
              </w:rPr>
              <w:drawing>
                <wp:anchor distT="114300" distB="114300" distL="114300" distR="114300" simplePos="0" relativeHeight="251660288" behindDoc="0" locked="0" layoutInCell="1" hidden="0" allowOverlap="1" wp14:anchorId="7B149C76" wp14:editId="60C3512D">
                  <wp:simplePos x="0" y="0"/>
                  <wp:positionH relativeFrom="column">
                    <wp:posOffset>657225</wp:posOffset>
                  </wp:positionH>
                  <wp:positionV relativeFrom="paragraph">
                    <wp:posOffset>57153</wp:posOffset>
                  </wp:positionV>
                  <wp:extent cx="1143000" cy="1143000"/>
                  <wp:effectExtent l="0" t="0" r="0" b="0"/>
                  <wp:wrapNone/>
                  <wp:docPr id="4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3"/>
                          <a:srcRect/>
                          <a:stretch>
                            <a:fillRect/>
                          </a:stretch>
                        </pic:blipFill>
                        <pic:spPr>
                          <a:xfrm>
                            <a:off x="0" y="0"/>
                            <a:ext cx="1143000" cy="1143000"/>
                          </a:xfrm>
                          <a:prstGeom prst="rect">
                            <a:avLst/>
                          </a:prstGeom>
                          <a:ln/>
                        </pic:spPr>
                      </pic:pic>
                    </a:graphicData>
                  </a:graphic>
                </wp:anchor>
              </w:drawing>
            </w:r>
          </w:p>
        </w:tc>
        <w:tc>
          <w:tcPr>
            <w:tcW w:w="3926" w:type="dxa"/>
            <w:shd w:val="clear" w:color="auto" w:fill="FCE5CD"/>
            <w:tcMar>
              <w:top w:w="100" w:type="dxa"/>
              <w:left w:w="100" w:type="dxa"/>
              <w:bottom w:w="100" w:type="dxa"/>
              <w:right w:w="100" w:type="dxa"/>
            </w:tcMar>
          </w:tcPr>
          <w:p w14:paraId="2D0F7F70" w14:textId="77777777" w:rsidR="004E5466" w:rsidRDefault="00000000">
            <w:pPr>
              <w:widowControl w:val="0"/>
              <w:spacing w:after="0" w:line="240" w:lineRule="auto"/>
              <w:jc w:val="center"/>
              <w:rPr>
                <w:rFonts w:ascii="Nunito" w:eastAsia="Nunito" w:hAnsi="Nunito" w:cs="Nunito"/>
                <w:sz w:val="26"/>
                <w:szCs w:val="26"/>
                <w:highlight w:val="white"/>
              </w:rPr>
            </w:pPr>
            <w:r>
              <w:rPr>
                <w:noProof/>
              </w:rPr>
              <w:drawing>
                <wp:anchor distT="114300" distB="114300" distL="114300" distR="114300" simplePos="0" relativeHeight="251661312" behindDoc="0" locked="0" layoutInCell="1" hidden="0" allowOverlap="1" wp14:anchorId="400E245B" wp14:editId="79959E4E">
                  <wp:simplePos x="0" y="0"/>
                  <wp:positionH relativeFrom="column">
                    <wp:posOffset>666750</wp:posOffset>
                  </wp:positionH>
                  <wp:positionV relativeFrom="paragraph">
                    <wp:posOffset>57153</wp:posOffset>
                  </wp:positionV>
                  <wp:extent cx="1143000" cy="1143000"/>
                  <wp:effectExtent l="0" t="0" r="0" b="0"/>
                  <wp:wrapNone/>
                  <wp:docPr id="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4"/>
                          <a:srcRect/>
                          <a:stretch>
                            <a:fillRect/>
                          </a:stretch>
                        </pic:blipFill>
                        <pic:spPr>
                          <a:xfrm>
                            <a:off x="0" y="0"/>
                            <a:ext cx="1143000" cy="1143000"/>
                          </a:xfrm>
                          <a:prstGeom prst="rect">
                            <a:avLst/>
                          </a:prstGeom>
                          <a:ln/>
                        </pic:spPr>
                      </pic:pic>
                    </a:graphicData>
                  </a:graphic>
                </wp:anchor>
              </w:drawing>
            </w:r>
          </w:p>
        </w:tc>
      </w:tr>
    </w:tbl>
    <w:p w14:paraId="6D1566C4" w14:textId="77777777" w:rsidR="004E5466" w:rsidRDefault="004E5466">
      <w:pPr>
        <w:spacing w:after="0" w:line="276" w:lineRule="auto"/>
        <w:rPr>
          <w:rFonts w:ascii="Nunito" w:eastAsia="Nunito" w:hAnsi="Nunito" w:cs="Nunito"/>
          <w:sz w:val="26"/>
          <w:szCs w:val="26"/>
        </w:rPr>
      </w:pPr>
    </w:p>
    <w:p w14:paraId="69145A85" w14:textId="77777777" w:rsidR="004E5466" w:rsidRDefault="00000000">
      <w:pPr>
        <w:spacing w:after="0" w:line="276" w:lineRule="auto"/>
        <w:rPr>
          <w:rFonts w:ascii="Nunito" w:eastAsia="Nunito" w:hAnsi="Nunito" w:cs="Nunito"/>
          <w:i/>
          <w:iCs/>
          <w:sz w:val="26"/>
          <w:szCs w:val="26"/>
        </w:rPr>
      </w:pPr>
      <w:proofErr w:type="spellStart"/>
      <w:r>
        <w:rPr>
          <w:rFonts w:ascii="Nunito" w:eastAsia="Nunito" w:hAnsi="Nunito" w:cs="Nunito"/>
          <w:i/>
          <w:iCs/>
          <w:sz w:val="26"/>
          <w:szCs w:val="26"/>
        </w:rPr>
        <w:t>Lifeology</w:t>
      </w:r>
      <w:proofErr w:type="spellEnd"/>
      <w:r>
        <w:rPr>
          <w:rFonts w:ascii="Nunito" w:eastAsia="Nunito" w:hAnsi="Nunito" w:cs="Nunito"/>
          <w:i/>
          <w:iCs/>
          <w:sz w:val="26"/>
          <w:szCs w:val="26"/>
        </w:rPr>
        <w:t xml:space="preserve"> is a key component of the Spiritual, Moral, Social and Cultural development offer at Saint Mark’s Academy. As a Church of England school we have a sacred commitment to involve all students in this offer, including those in Year 12 and Year 13. Our Sixth Form schemes of work have been carefully planned to ensure students are given the opportunity to develop and reflect on their spirituality. Four of these schemes of work are core RE units, and every other scheme of work is interleaved with elements of theology, philosophy and ethics. This is denoted below in two ways: core RE units appear with </w:t>
      </w:r>
      <w:r>
        <w:rPr>
          <w:rFonts w:ascii="Nunito" w:eastAsia="Nunito" w:hAnsi="Nunito" w:cs="Nunito"/>
          <w:i/>
          <w:iCs/>
          <w:sz w:val="26"/>
          <w:szCs w:val="26"/>
          <w:shd w:val="clear" w:color="auto" w:fill="D9D2E9"/>
        </w:rPr>
        <w:t>this colour</w:t>
      </w:r>
      <w:r>
        <w:rPr>
          <w:rFonts w:ascii="Nunito" w:eastAsia="Nunito" w:hAnsi="Nunito" w:cs="Nunito"/>
          <w:i/>
          <w:iCs/>
          <w:sz w:val="26"/>
          <w:szCs w:val="26"/>
        </w:rPr>
        <w:t>, and all units are labelled with the same icons used by our RE curriculum to show which of the RE Big Ideas they address.</w:t>
      </w:r>
    </w:p>
    <w:p w14:paraId="4CE1A11E" w14:textId="77777777" w:rsidR="004E5466" w:rsidRDefault="004E5466">
      <w:pPr>
        <w:spacing w:after="0" w:line="276" w:lineRule="auto"/>
        <w:rPr>
          <w:rFonts w:ascii="Nunito" w:eastAsia="Nunito" w:hAnsi="Nunito" w:cs="Nunito"/>
          <w:sz w:val="26"/>
          <w:szCs w:val="26"/>
        </w:rPr>
      </w:pPr>
    </w:p>
    <w:p w14:paraId="06EEDEF5" w14:textId="77777777" w:rsidR="004E5466" w:rsidRDefault="004E5466">
      <w:pPr>
        <w:spacing w:after="0" w:line="276" w:lineRule="auto"/>
        <w:rPr>
          <w:rFonts w:ascii="Nunito" w:eastAsia="Nunito" w:hAnsi="Nunito" w:cs="Nunito"/>
          <w:b/>
          <w:bCs/>
          <w:sz w:val="26"/>
          <w:szCs w:val="26"/>
          <w:u w:val="single"/>
        </w:rPr>
      </w:pPr>
    </w:p>
    <w:p w14:paraId="14EC156E" w14:textId="77777777" w:rsidR="004E5466" w:rsidRDefault="004E5466">
      <w:pPr>
        <w:spacing w:after="0" w:line="276" w:lineRule="auto"/>
        <w:rPr>
          <w:rFonts w:ascii="Nunito" w:eastAsia="Nunito" w:hAnsi="Nunito" w:cs="Nunito"/>
          <w:b/>
          <w:bCs/>
          <w:sz w:val="26"/>
          <w:szCs w:val="26"/>
          <w:u w:val="single"/>
        </w:rPr>
      </w:pPr>
    </w:p>
    <w:p w14:paraId="3FFEC7D2" w14:textId="77777777" w:rsidR="004E5466" w:rsidRDefault="004E5466">
      <w:pPr>
        <w:spacing w:after="0" w:line="276" w:lineRule="auto"/>
        <w:rPr>
          <w:rFonts w:ascii="Nunito" w:eastAsia="Nunito" w:hAnsi="Nunito" w:cs="Nunito"/>
          <w:b/>
          <w:bCs/>
          <w:sz w:val="26"/>
          <w:szCs w:val="26"/>
          <w:u w:val="single"/>
        </w:rPr>
      </w:pPr>
    </w:p>
    <w:p w14:paraId="2C44993C" w14:textId="77777777" w:rsidR="004E5466" w:rsidRDefault="00000000">
      <w:pPr>
        <w:spacing w:after="0" w:line="276" w:lineRule="auto"/>
        <w:rPr>
          <w:rFonts w:ascii="Nunito" w:eastAsia="Nunito" w:hAnsi="Nunito" w:cs="Nunito"/>
          <w:b/>
          <w:bCs/>
          <w:sz w:val="26"/>
          <w:szCs w:val="26"/>
          <w:u w:val="single"/>
        </w:rPr>
      </w:pPr>
      <w:r>
        <w:rPr>
          <w:rFonts w:ascii="Nunito" w:eastAsia="Nunito" w:hAnsi="Nunito" w:cs="Nunito"/>
          <w:b/>
          <w:bCs/>
          <w:sz w:val="26"/>
          <w:szCs w:val="26"/>
          <w:u w:val="single"/>
        </w:rPr>
        <w:t>RE Big Ideas:</w:t>
      </w:r>
    </w:p>
    <w:p w14:paraId="5EB75362" w14:textId="77777777" w:rsidR="004E5466" w:rsidRDefault="004E5466">
      <w:pPr>
        <w:spacing w:after="0" w:line="276" w:lineRule="auto"/>
        <w:rPr>
          <w:rFonts w:ascii="Nunito" w:eastAsia="Nunito" w:hAnsi="Nunito" w:cs="Nunito"/>
          <w:b/>
          <w:bCs/>
          <w:sz w:val="26"/>
          <w:szCs w:val="26"/>
          <w:highlight w:val="white"/>
          <w:u w:val="single"/>
        </w:rPr>
      </w:pPr>
    </w:p>
    <w:tbl>
      <w:tblPr>
        <w:tblStyle w:val="a1"/>
        <w:tblW w:w="15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00"/>
        <w:gridCol w:w="2500"/>
        <w:gridCol w:w="2500"/>
        <w:gridCol w:w="2500"/>
        <w:gridCol w:w="2500"/>
        <w:gridCol w:w="2500"/>
      </w:tblGrid>
      <w:tr w:rsidR="004E5466" w14:paraId="565FC0B1" w14:textId="77777777">
        <w:trPr>
          <w:trHeight w:val="359"/>
        </w:trPr>
        <w:tc>
          <w:tcPr>
            <w:tcW w:w="2500" w:type="dxa"/>
            <w:shd w:val="clear" w:color="auto" w:fill="D9D2E9"/>
            <w:tcMar>
              <w:top w:w="100" w:type="dxa"/>
              <w:left w:w="100" w:type="dxa"/>
              <w:bottom w:w="100" w:type="dxa"/>
              <w:right w:w="100" w:type="dxa"/>
            </w:tcMar>
            <w:vAlign w:val="center"/>
          </w:tcPr>
          <w:p w14:paraId="3A06C678" w14:textId="77777777" w:rsidR="004E5466" w:rsidRDefault="00000000">
            <w:pPr>
              <w:widowControl w:val="0"/>
              <w:spacing w:after="0" w:line="240" w:lineRule="auto"/>
              <w:jc w:val="center"/>
              <w:rPr>
                <w:rFonts w:ascii="Nunito" w:eastAsia="Nunito" w:hAnsi="Nunito" w:cs="Nunito"/>
                <w:b/>
                <w:bCs/>
                <w:sz w:val="26"/>
                <w:szCs w:val="26"/>
              </w:rPr>
            </w:pPr>
            <w:r>
              <w:rPr>
                <w:rFonts w:ascii="Nunito" w:eastAsia="Nunito" w:hAnsi="Nunito" w:cs="Nunito"/>
                <w:b/>
                <w:bCs/>
                <w:sz w:val="26"/>
                <w:szCs w:val="26"/>
              </w:rPr>
              <w:t>God’s love of Humanity</w:t>
            </w:r>
          </w:p>
        </w:tc>
        <w:tc>
          <w:tcPr>
            <w:tcW w:w="2500" w:type="dxa"/>
            <w:shd w:val="clear" w:color="auto" w:fill="D9D2E9"/>
            <w:tcMar>
              <w:top w:w="100" w:type="dxa"/>
              <w:left w:w="100" w:type="dxa"/>
              <w:bottom w:w="100" w:type="dxa"/>
              <w:right w:w="100" w:type="dxa"/>
            </w:tcMar>
            <w:vAlign w:val="center"/>
          </w:tcPr>
          <w:p w14:paraId="30F8CAB4" w14:textId="77777777" w:rsidR="004E5466" w:rsidRDefault="00000000">
            <w:pPr>
              <w:widowControl w:val="0"/>
              <w:spacing w:after="0" w:line="240" w:lineRule="auto"/>
              <w:jc w:val="center"/>
              <w:rPr>
                <w:rFonts w:ascii="Nunito" w:eastAsia="Nunito" w:hAnsi="Nunito" w:cs="Nunito"/>
                <w:b/>
                <w:bCs/>
                <w:sz w:val="26"/>
                <w:szCs w:val="26"/>
              </w:rPr>
            </w:pPr>
            <w:r>
              <w:rPr>
                <w:rFonts w:ascii="Nunito" w:eastAsia="Nunito" w:hAnsi="Nunito" w:cs="Nunito"/>
                <w:b/>
                <w:bCs/>
                <w:sz w:val="26"/>
                <w:szCs w:val="26"/>
              </w:rPr>
              <w:t>Big Narratives</w:t>
            </w:r>
          </w:p>
        </w:tc>
        <w:tc>
          <w:tcPr>
            <w:tcW w:w="2500" w:type="dxa"/>
            <w:shd w:val="clear" w:color="auto" w:fill="D9D2E9"/>
            <w:tcMar>
              <w:top w:w="100" w:type="dxa"/>
              <w:left w:w="100" w:type="dxa"/>
              <w:bottom w:w="100" w:type="dxa"/>
              <w:right w:w="100" w:type="dxa"/>
            </w:tcMar>
            <w:vAlign w:val="center"/>
          </w:tcPr>
          <w:p w14:paraId="53851E73" w14:textId="77777777" w:rsidR="004E5466" w:rsidRDefault="00000000">
            <w:pPr>
              <w:widowControl w:val="0"/>
              <w:spacing w:after="0" w:line="240" w:lineRule="auto"/>
              <w:jc w:val="center"/>
              <w:rPr>
                <w:rFonts w:ascii="Nunito" w:eastAsia="Nunito" w:hAnsi="Nunito" w:cs="Nunito"/>
                <w:b/>
                <w:bCs/>
                <w:sz w:val="26"/>
                <w:szCs w:val="26"/>
              </w:rPr>
            </w:pPr>
            <w:r>
              <w:rPr>
                <w:rFonts w:ascii="Nunito" w:eastAsia="Nunito" w:hAnsi="Nunito" w:cs="Nunito"/>
                <w:b/>
                <w:bCs/>
                <w:sz w:val="26"/>
                <w:szCs w:val="26"/>
              </w:rPr>
              <w:t>Justice and Equality</w:t>
            </w:r>
          </w:p>
        </w:tc>
        <w:tc>
          <w:tcPr>
            <w:tcW w:w="2500" w:type="dxa"/>
            <w:shd w:val="clear" w:color="auto" w:fill="D9D2E9"/>
            <w:tcMar>
              <w:top w:w="100" w:type="dxa"/>
              <w:left w:w="100" w:type="dxa"/>
              <w:bottom w:w="100" w:type="dxa"/>
              <w:right w:w="100" w:type="dxa"/>
            </w:tcMar>
            <w:vAlign w:val="center"/>
          </w:tcPr>
          <w:p w14:paraId="34EE116C" w14:textId="77777777" w:rsidR="004E5466" w:rsidRDefault="00000000">
            <w:pPr>
              <w:widowControl w:val="0"/>
              <w:spacing w:after="0" w:line="240" w:lineRule="auto"/>
              <w:jc w:val="center"/>
              <w:rPr>
                <w:rFonts w:ascii="Nunito" w:eastAsia="Nunito" w:hAnsi="Nunito" w:cs="Nunito"/>
                <w:b/>
                <w:bCs/>
                <w:sz w:val="26"/>
                <w:szCs w:val="26"/>
              </w:rPr>
            </w:pPr>
            <w:r>
              <w:rPr>
                <w:rFonts w:ascii="Nunito" w:eastAsia="Nunito" w:hAnsi="Nunito" w:cs="Nunito"/>
                <w:b/>
                <w:bCs/>
                <w:sz w:val="26"/>
                <w:szCs w:val="26"/>
              </w:rPr>
              <w:t>Nature of God</w:t>
            </w:r>
          </w:p>
        </w:tc>
        <w:tc>
          <w:tcPr>
            <w:tcW w:w="2500" w:type="dxa"/>
            <w:shd w:val="clear" w:color="auto" w:fill="D9D2E9"/>
            <w:tcMar>
              <w:top w:w="100" w:type="dxa"/>
              <w:left w:w="100" w:type="dxa"/>
              <w:bottom w:w="100" w:type="dxa"/>
              <w:right w:w="100" w:type="dxa"/>
            </w:tcMar>
            <w:vAlign w:val="center"/>
          </w:tcPr>
          <w:p w14:paraId="2C1F2870" w14:textId="77777777" w:rsidR="004E5466" w:rsidRDefault="00000000">
            <w:pPr>
              <w:widowControl w:val="0"/>
              <w:spacing w:after="0" w:line="240" w:lineRule="auto"/>
              <w:jc w:val="center"/>
              <w:rPr>
                <w:rFonts w:ascii="Nunito" w:eastAsia="Nunito" w:hAnsi="Nunito" w:cs="Nunito"/>
                <w:b/>
                <w:bCs/>
                <w:sz w:val="26"/>
                <w:szCs w:val="26"/>
              </w:rPr>
            </w:pPr>
            <w:r>
              <w:rPr>
                <w:rFonts w:ascii="Nunito" w:eastAsia="Nunito" w:hAnsi="Nunito" w:cs="Nunito"/>
                <w:b/>
                <w:bCs/>
                <w:sz w:val="26"/>
                <w:szCs w:val="26"/>
              </w:rPr>
              <w:t>Religious Experience</w:t>
            </w:r>
          </w:p>
        </w:tc>
        <w:tc>
          <w:tcPr>
            <w:tcW w:w="2500" w:type="dxa"/>
            <w:shd w:val="clear" w:color="auto" w:fill="D9D2E9"/>
            <w:vAlign w:val="center"/>
          </w:tcPr>
          <w:p w14:paraId="425F201D" w14:textId="77777777" w:rsidR="004E5466" w:rsidRDefault="00000000">
            <w:pPr>
              <w:widowControl w:val="0"/>
              <w:spacing w:after="0" w:line="240" w:lineRule="auto"/>
              <w:jc w:val="center"/>
              <w:rPr>
                <w:rFonts w:ascii="Nunito" w:eastAsia="Nunito" w:hAnsi="Nunito" w:cs="Nunito"/>
                <w:b/>
                <w:bCs/>
                <w:sz w:val="26"/>
                <w:szCs w:val="26"/>
              </w:rPr>
            </w:pPr>
            <w:r>
              <w:rPr>
                <w:rFonts w:ascii="Nunito" w:eastAsia="Nunito" w:hAnsi="Nunito" w:cs="Nunito"/>
                <w:b/>
                <w:bCs/>
                <w:sz w:val="26"/>
                <w:szCs w:val="26"/>
              </w:rPr>
              <w:t>Moral Philosophy</w:t>
            </w:r>
          </w:p>
        </w:tc>
      </w:tr>
      <w:tr w:rsidR="004E5466" w14:paraId="63508D5A" w14:textId="77777777">
        <w:trPr>
          <w:trHeight w:val="1077"/>
        </w:trPr>
        <w:tc>
          <w:tcPr>
            <w:tcW w:w="2500" w:type="dxa"/>
            <w:tcMar>
              <w:top w:w="100" w:type="dxa"/>
              <w:left w:w="100" w:type="dxa"/>
              <w:bottom w:w="100" w:type="dxa"/>
              <w:right w:w="100" w:type="dxa"/>
            </w:tcMar>
          </w:tcPr>
          <w:p w14:paraId="32701D12" w14:textId="77777777" w:rsidR="004E5466" w:rsidRDefault="00000000">
            <w:pPr>
              <w:widowControl w:val="0"/>
              <w:spacing w:after="0" w:line="240" w:lineRule="auto"/>
              <w:jc w:val="center"/>
              <w:rPr>
                <w:rFonts w:ascii="Nunito" w:eastAsia="Nunito" w:hAnsi="Nunito" w:cs="Nunito"/>
                <w:sz w:val="26"/>
                <w:szCs w:val="26"/>
              </w:rPr>
            </w:pPr>
            <w:r>
              <w:rPr>
                <w:noProof/>
              </w:rPr>
              <mc:AlternateContent>
                <mc:Choice Requires="wpg">
                  <w:drawing>
                    <wp:anchor distT="0" distB="0" distL="114300" distR="114300" simplePos="0" relativeHeight="251662336" behindDoc="0" locked="0" layoutInCell="1" hidden="0" allowOverlap="1" wp14:anchorId="7BE72213" wp14:editId="6D1329F6">
                      <wp:simplePos x="0" y="0"/>
                      <wp:positionH relativeFrom="column">
                        <wp:posOffset>431800</wp:posOffset>
                      </wp:positionH>
                      <wp:positionV relativeFrom="paragraph">
                        <wp:posOffset>12700</wp:posOffset>
                      </wp:positionV>
                      <wp:extent cx="552700" cy="552700"/>
                      <wp:effectExtent l="0" t="0" r="0" b="0"/>
                      <wp:wrapNone/>
                      <wp:docPr id="18" name="Free-form: Shape 18"/>
                      <wp:cNvGraphicFramePr/>
                      <a:graphic xmlns:a="http://schemas.openxmlformats.org/drawingml/2006/main">
                        <a:graphicData uri="http://schemas.microsoft.com/office/word/2010/wordprocessingShape">
                          <wps:wsp>
                            <wps:cNvSpPr/>
                            <wps:spPr>
                              <a:xfrm>
                                <a:off x="5079300" y="3484725"/>
                                <a:ext cx="533400" cy="590550"/>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FF6699"/>
                              </a:solidFill>
                              <a:ln w="12700" cap="flat" cmpd="sng">
                                <a:solidFill>
                                  <a:srgbClr val="FF6699"/>
                                </a:solidFill>
                                <a:prstDash val="solid"/>
                                <a:miter lim="8000"/>
                                <a:headEnd type="none" w="sm" len="sm"/>
                                <a:tailEnd type="none" w="sm" len="sm"/>
                              </a:ln>
                            </wps:spPr>
                            <wps:txbx>
                              <w:txbxContent>
                                <w:p w14:paraId="08675209"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431800</wp:posOffset>
                      </wp:positionH>
                      <wp:positionV relativeFrom="paragraph">
                        <wp:posOffset>12700</wp:posOffset>
                      </wp:positionV>
                      <wp:extent cx="552700" cy="552700"/>
                      <wp:effectExtent b="0" l="0" r="0" t="0"/>
                      <wp:wrapNone/>
                      <wp:docPr id="18" name="image18.png"/>
                      <a:graphic>
                        <a:graphicData uri="http://schemas.openxmlformats.org/drawingml/2006/picture">
                          <pic:pic>
                            <pic:nvPicPr>
                              <pic:cNvPr id="0" name="image18.png"/>
                              <pic:cNvPicPr preferRelativeResize="0"/>
                            </pic:nvPicPr>
                            <pic:blipFill>
                              <a:blip r:embed="rId35"/>
                              <a:srcRect/>
                              <a:stretch>
                                <a:fillRect/>
                              </a:stretch>
                            </pic:blipFill>
                            <pic:spPr>
                              <a:xfrm>
                                <a:off x="0" y="0"/>
                                <a:ext cx="552700" cy="552700"/>
                              </a:xfrm>
                              <a:prstGeom prst="rect"/>
                              <a:ln/>
                            </pic:spPr>
                          </pic:pic>
                        </a:graphicData>
                      </a:graphic>
                    </wp:anchor>
                  </w:drawing>
                </mc:Fallback>
              </mc:AlternateContent>
            </w:r>
          </w:p>
          <w:p w14:paraId="1217FC0E" w14:textId="77777777" w:rsidR="004E5466" w:rsidRDefault="004E5466">
            <w:pPr>
              <w:widowControl w:val="0"/>
              <w:spacing w:after="0" w:line="240" w:lineRule="auto"/>
              <w:jc w:val="center"/>
              <w:rPr>
                <w:rFonts w:ascii="Nunito" w:eastAsia="Nunito" w:hAnsi="Nunito" w:cs="Nunito"/>
                <w:sz w:val="26"/>
                <w:szCs w:val="26"/>
              </w:rPr>
            </w:pPr>
          </w:p>
          <w:p w14:paraId="3D2D679F" w14:textId="77777777" w:rsidR="004E5466" w:rsidRDefault="004E5466">
            <w:pPr>
              <w:widowControl w:val="0"/>
              <w:spacing w:after="0" w:line="240" w:lineRule="auto"/>
              <w:jc w:val="center"/>
              <w:rPr>
                <w:rFonts w:ascii="Nunito" w:eastAsia="Nunito" w:hAnsi="Nunito" w:cs="Nunito"/>
                <w:sz w:val="26"/>
                <w:szCs w:val="26"/>
              </w:rPr>
            </w:pPr>
          </w:p>
        </w:tc>
        <w:tc>
          <w:tcPr>
            <w:tcW w:w="2500" w:type="dxa"/>
            <w:tcMar>
              <w:top w:w="100" w:type="dxa"/>
              <w:left w:w="100" w:type="dxa"/>
              <w:bottom w:w="100" w:type="dxa"/>
              <w:right w:w="100" w:type="dxa"/>
            </w:tcMar>
          </w:tcPr>
          <w:p w14:paraId="11ED23FE" w14:textId="77777777" w:rsidR="004E5466" w:rsidRDefault="00000000">
            <w:pPr>
              <w:widowControl w:val="0"/>
              <w:spacing w:after="0" w:line="240" w:lineRule="auto"/>
              <w:jc w:val="center"/>
              <w:rPr>
                <w:rFonts w:ascii="Nunito" w:eastAsia="Nunito" w:hAnsi="Nunito" w:cs="Nunito"/>
                <w:sz w:val="26"/>
                <w:szCs w:val="26"/>
              </w:rPr>
            </w:pPr>
            <w:r>
              <w:rPr>
                <w:noProof/>
              </w:rPr>
              <mc:AlternateContent>
                <mc:Choice Requires="wpg">
                  <w:drawing>
                    <wp:anchor distT="0" distB="0" distL="114300" distR="114300" simplePos="0" relativeHeight="251663360" behindDoc="0" locked="0" layoutInCell="1" hidden="0" allowOverlap="1" wp14:anchorId="133DB456" wp14:editId="413C055C">
                      <wp:simplePos x="0" y="0"/>
                      <wp:positionH relativeFrom="column">
                        <wp:posOffset>431800</wp:posOffset>
                      </wp:positionH>
                      <wp:positionV relativeFrom="paragraph">
                        <wp:posOffset>12700</wp:posOffset>
                      </wp:positionV>
                      <wp:extent cx="552700" cy="552700"/>
                      <wp:effectExtent l="0" t="0" r="0" b="0"/>
                      <wp:wrapNone/>
                      <wp:docPr id="23" name="Free-form: Shape 23"/>
                      <wp:cNvGraphicFramePr/>
                      <a:graphic xmlns:a="http://schemas.openxmlformats.org/drawingml/2006/main">
                        <a:graphicData uri="http://schemas.microsoft.com/office/word/2010/wordprocessingShape">
                          <wps:wsp>
                            <wps:cNvSpPr/>
                            <wps:spPr>
                              <a:xfrm>
                                <a:off x="5084063" y="3499013"/>
                                <a:ext cx="523875" cy="561975"/>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FF6600"/>
                              </a:solidFill>
                              <a:ln w="12700" cap="flat" cmpd="sng">
                                <a:solidFill>
                                  <a:srgbClr val="FF6600"/>
                                </a:solidFill>
                                <a:prstDash val="solid"/>
                                <a:miter lim="8000"/>
                                <a:headEnd type="none" w="sm" len="sm"/>
                                <a:tailEnd type="none" w="sm" len="sm"/>
                              </a:ln>
                            </wps:spPr>
                            <wps:txbx>
                              <w:txbxContent>
                                <w:p w14:paraId="14AC63F1"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431800</wp:posOffset>
                      </wp:positionH>
                      <wp:positionV relativeFrom="paragraph">
                        <wp:posOffset>12700</wp:posOffset>
                      </wp:positionV>
                      <wp:extent cx="552700" cy="552700"/>
                      <wp:effectExtent b="0" l="0" r="0" t="0"/>
                      <wp:wrapNone/>
                      <wp:docPr id="23" name="image24.png"/>
                      <a:graphic>
                        <a:graphicData uri="http://schemas.openxmlformats.org/drawingml/2006/picture">
                          <pic:pic>
                            <pic:nvPicPr>
                              <pic:cNvPr id="0" name="image24.png"/>
                              <pic:cNvPicPr preferRelativeResize="0"/>
                            </pic:nvPicPr>
                            <pic:blipFill>
                              <a:blip r:embed="rId35"/>
                              <a:srcRect/>
                              <a:stretch>
                                <a:fillRect/>
                              </a:stretch>
                            </pic:blipFill>
                            <pic:spPr>
                              <a:xfrm>
                                <a:off x="0" y="0"/>
                                <a:ext cx="552700" cy="552700"/>
                              </a:xfrm>
                              <a:prstGeom prst="rect"/>
                              <a:ln/>
                            </pic:spPr>
                          </pic:pic>
                        </a:graphicData>
                      </a:graphic>
                    </wp:anchor>
                  </w:drawing>
                </mc:Fallback>
              </mc:AlternateContent>
            </w:r>
          </w:p>
        </w:tc>
        <w:tc>
          <w:tcPr>
            <w:tcW w:w="2500" w:type="dxa"/>
            <w:tcMar>
              <w:top w:w="100" w:type="dxa"/>
              <w:left w:w="100" w:type="dxa"/>
              <w:bottom w:w="100" w:type="dxa"/>
              <w:right w:w="100" w:type="dxa"/>
            </w:tcMar>
          </w:tcPr>
          <w:p w14:paraId="518A89F5" w14:textId="77777777" w:rsidR="004E5466" w:rsidRDefault="00000000">
            <w:pPr>
              <w:widowControl w:val="0"/>
              <w:spacing w:after="0" w:line="240" w:lineRule="auto"/>
              <w:jc w:val="center"/>
              <w:rPr>
                <w:rFonts w:ascii="Nunito" w:eastAsia="Nunito" w:hAnsi="Nunito" w:cs="Nunito"/>
                <w:sz w:val="26"/>
                <w:szCs w:val="26"/>
              </w:rPr>
            </w:pPr>
            <w:r>
              <w:rPr>
                <w:noProof/>
              </w:rPr>
              <mc:AlternateContent>
                <mc:Choice Requires="wpg">
                  <w:drawing>
                    <wp:anchor distT="0" distB="0" distL="114300" distR="114300" simplePos="0" relativeHeight="251664384" behindDoc="0" locked="0" layoutInCell="1" hidden="0" allowOverlap="1" wp14:anchorId="36A66427" wp14:editId="285CFBD2">
                      <wp:simplePos x="0" y="0"/>
                      <wp:positionH relativeFrom="column">
                        <wp:posOffset>406400</wp:posOffset>
                      </wp:positionH>
                      <wp:positionV relativeFrom="paragraph">
                        <wp:posOffset>12700</wp:posOffset>
                      </wp:positionV>
                      <wp:extent cx="552700" cy="552700"/>
                      <wp:effectExtent l="0" t="0" r="0" b="0"/>
                      <wp:wrapNone/>
                      <wp:docPr id="28" name="Free-form: Shape 28"/>
                      <wp:cNvGraphicFramePr/>
                      <a:graphic xmlns:a="http://schemas.openxmlformats.org/drawingml/2006/main">
                        <a:graphicData uri="http://schemas.microsoft.com/office/word/2010/wordprocessingShape">
                          <wps:wsp>
                            <wps:cNvSpPr/>
                            <wps:spPr>
                              <a:xfrm>
                                <a:off x="5084063" y="3527588"/>
                                <a:ext cx="523875" cy="504825"/>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B050"/>
                              </a:solidFill>
                              <a:ln w="12700" cap="flat" cmpd="sng">
                                <a:solidFill>
                                  <a:srgbClr val="00B050"/>
                                </a:solidFill>
                                <a:prstDash val="solid"/>
                                <a:miter lim="8000"/>
                                <a:headEnd type="none" w="sm" len="sm"/>
                                <a:tailEnd type="none" w="sm" len="sm"/>
                              </a:ln>
                            </wps:spPr>
                            <wps:txbx>
                              <w:txbxContent>
                                <w:p w14:paraId="16D096C5"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406400</wp:posOffset>
                      </wp:positionH>
                      <wp:positionV relativeFrom="paragraph">
                        <wp:posOffset>12700</wp:posOffset>
                      </wp:positionV>
                      <wp:extent cx="552700" cy="552700"/>
                      <wp:effectExtent b="0" l="0" r="0" t="0"/>
                      <wp:wrapNone/>
                      <wp:docPr id="28" name="image29.png"/>
                      <a:graphic>
                        <a:graphicData uri="http://schemas.openxmlformats.org/drawingml/2006/picture">
                          <pic:pic>
                            <pic:nvPicPr>
                              <pic:cNvPr id="0" name="image29.png"/>
                              <pic:cNvPicPr preferRelativeResize="0"/>
                            </pic:nvPicPr>
                            <pic:blipFill>
                              <a:blip r:embed="rId35"/>
                              <a:srcRect/>
                              <a:stretch>
                                <a:fillRect/>
                              </a:stretch>
                            </pic:blipFill>
                            <pic:spPr>
                              <a:xfrm>
                                <a:off x="0" y="0"/>
                                <a:ext cx="552700" cy="552700"/>
                              </a:xfrm>
                              <a:prstGeom prst="rect"/>
                              <a:ln/>
                            </pic:spPr>
                          </pic:pic>
                        </a:graphicData>
                      </a:graphic>
                    </wp:anchor>
                  </w:drawing>
                </mc:Fallback>
              </mc:AlternateContent>
            </w:r>
          </w:p>
        </w:tc>
        <w:tc>
          <w:tcPr>
            <w:tcW w:w="2500" w:type="dxa"/>
            <w:tcMar>
              <w:top w:w="100" w:type="dxa"/>
              <w:left w:w="100" w:type="dxa"/>
              <w:bottom w:w="100" w:type="dxa"/>
              <w:right w:w="100" w:type="dxa"/>
            </w:tcMar>
          </w:tcPr>
          <w:p w14:paraId="4ADB6F2B" w14:textId="77777777" w:rsidR="004E5466" w:rsidRDefault="00000000">
            <w:pPr>
              <w:widowControl w:val="0"/>
              <w:spacing w:after="0" w:line="240" w:lineRule="auto"/>
              <w:jc w:val="center"/>
              <w:rPr>
                <w:rFonts w:ascii="Nunito" w:eastAsia="Nunito" w:hAnsi="Nunito" w:cs="Nunito"/>
                <w:sz w:val="26"/>
                <w:szCs w:val="26"/>
              </w:rPr>
            </w:pPr>
            <w:r>
              <w:rPr>
                <w:noProof/>
              </w:rPr>
              <mc:AlternateContent>
                <mc:Choice Requires="wpg">
                  <w:drawing>
                    <wp:anchor distT="0" distB="0" distL="114300" distR="114300" simplePos="0" relativeHeight="251665408" behindDoc="0" locked="0" layoutInCell="1" hidden="0" allowOverlap="1" wp14:anchorId="12355DFD" wp14:editId="24637D51">
                      <wp:simplePos x="0" y="0"/>
                      <wp:positionH relativeFrom="column">
                        <wp:posOffset>355600</wp:posOffset>
                      </wp:positionH>
                      <wp:positionV relativeFrom="paragraph">
                        <wp:posOffset>12700</wp:posOffset>
                      </wp:positionV>
                      <wp:extent cx="552700" cy="552700"/>
                      <wp:effectExtent l="0" t="0" r="0" b="0"/>
                      <wp:wrapNone/>
                      <wp:docPr id="26" name="Free-form: Shape 26"/>
                      <wp:cNvGraphicFramePr/>
                      <a:graphic xmlns:a="http://schemas.openxmlformats.org/drawingml/2006/main">
                        <a:graphicData uri="http://schemas.microsoft.com/office/word/2010/wordprocessingShape">
                          <wps:wsp>
                            <wps:cNvSpPr/>
                            <wps:spPr>
                              <a:xfrm>
                                <a:off x="5079300" y="3527588"/>
                                <a:ext cx="533400" cy="504825"/>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FF0000"/>
                              </a:solidFill>
                              <a:ln w="12700" cap="flat" cmpd="sng">
                                <a:solidFill>
                                  <a:srgbClr val="FF0000"/>
                                </a:solidFill>
                                <a:prstDash val="solid"/>
                                <a:miter lim="8000"/>
                                <a:headEnd type="none" w="sm" len="sm"/>
                                <a:tailEnd type="none" w="sm" len="sm"/>
                              </a:ln>
                            </wps:spPr>
                            <wps:txbx>
                              <w:txbxContent>
                                <w:p w14:paraId="149D81C9"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355600</wp:posOffset>
                      </wp:positionH>
                      <wp:positionV relativeFrom="paragraph">
                        <wp:posOffset>12700</wp:posOffset>
                      </wp:positionV>
                      <wp:extent cx="552700" cy="552700"/>
                      <wp:effectExtent b="0" l="0" r="0" t="0"/>
                      <wp:wrapNone/>
                      <wp:docPr id="26" name="image27.png"/>
                      <a:graphic>
                        <a:graphicData uri="http://schemas.openxmlformats.org/drawingml/2006/picture">
                          <pic:pic>
                            <pic:nvPicPr>
                              <pic:cNvPr id="0" name="image27.png"/>
                              <pic:cNvPicPr preferRelativeResize="0"/>
                            </pic:nvPicPr>
                            <pic:blipFill>
                              <a:blip r:embed="rId35"/>
                              <a:srcRect/>
                              <a:stretch>
                                <a:fillRect/>
                              </a:stretch>
                            </pic:blipFill>
                            <pic:spPr>
                              <a:xfrm>
                                <a:off x="0" y="0"/>
                                <a:ext cx="552700" cy="552700"/>
                              </a:xfrm>
                              <a:prstGeom prst="rect"/>
                              <a:ln/>
                            </pic:spPr>
                          </pic:pic>
                        </a:graphicData>
                      </a:graphic>
                    </wp:anchor>
                  </w:drawing>
                </mc:Fallback>
              </mc:AlternateContent>
            </w:r>
          </w:p>
        </w:tc>
        <w:tc>
          <w:tcPr>
            <w:tcW w:w="2500" w:type="dxa"/>
            <w:tcMar>
              <w:top w:w="100" w:type="dxa"/>
              <w:left w:w="100" w:type="dxa"/>
              <w:bottom w:w="100" w:type="dxa"/>
              <w:right w:w="100" w:type="dxa"/>
            </w:tcMar>
          </w:tcPr>
          <w:p w14:paraId="5F44A56D" w14:textId="77777777" w:rsidR="004E5466" w:rsidRDefault="00000000">
            <w:pPr>
              <w:widowControl w:val="0"/>
              <w:spacing w:after="0" w:line="240" w:lineRule="auto"/>
              <w:jc w:val="center"/>
              <w:rPr>
                <w:rFonts w:ascii="Nunito" w:eastAsia="Nunito" w:hAnsi="Nunito" w:cs="Nunito"/>
                <w:sz w:val="26"/>
                <w:szCs w:val="26"/>
              </w:rPr>
            </w:pPr>
            <w:r>
              <w:rPr>
                <w:noProof/>
              </w:rPr>
              <mc:AlternateContent>
                <mc:Choice Requires="wpg">
                  <w:drawing>
                    <wp:anchor distT="0" distB="0" distL="114300" distR="114300" simplePos="0" relativeHeight="251666432" behindDoc="0" locked="0" layoutInCell="1" hidden="0" allowOverlap="1" wp14:anchorId="17CB4E11" wp14:editId="6D7E9A25">
                      <wp:simplePos x="0" y="0"/>
                      <wp:positionH relativeFrom="column">
                        <wp:posOffset>457200</wp:posOffset>
                      </wp:positionH>
                      <wp:positionV relativeFrom="paragraph">
                        <wp:posOffset>12700</wp:posOffset>
                      </wp:positionV>
                      <wp:extent cx="552700" cy="552700"/>
                      <wp:effectExtent l="0" t="0" r="0" b="0"/>
                      <wp:wrapNone/>
                      <wp:docPr id="11" name="Free-form: Shape 11"/>
                      <wp:cNvGraphicFramePr/>
                      <a:graphic xmlns:a="http://schemas.openxmlformats.org/drawingml/2006/main">
                        <a:graphicData uri="http://schemas.microsoft.com/office/word/2010/wordprocessingShape">
                          <wps:wsp>
                            <wps:cNvSpPr/>
                            <wps:spPr>
                              <a:xfrm>
                                <a:off x="5065013" y="3527588"/>
                                <a:ext cx="561975" cy="504825"/>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7030A0"/>
                              </a:solidFill>
                              <a:ln w="12700" cap="flat" cmpd="sng">
                                <a:solidFill>
                                  <a:srgbClr val="7030A0"/>
                                </a:solidFill>
                                <a:prstDash val="solid"/>
                                <a:miter lim="8000"/>
                                <a:headEnd type="none" w="sm" len="sm"/>
                                <a:tailEnd type="none" w="sm" len="sm"/>
                              </a:ln>
                            </wps:spPr>
                            <wps:txbx>
                              <w:txbxContent>
                                <w:p w14:paraId="0DF4D377"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457200</wp:posOffset>
                      </wp:positionH>
                      <wp:positionV relativeFrom="paragraph">
                        <wp:posOffset>12700</wp:posOffset>
                      </wp:positionV>
                      <wp:extent cx="552700" cy="552700"/>
                      <wp:effectExtent b="0" l="0" r="0" t="0"/>
                      <wp:wrapNone/>
                      <wp:docPr id="11" name="image11.png"/>
                      <a:graphic>
                        <a:graphicData uri="http://schemas.openxmlformats.org/drawingml/2006/picture">
                          <pic:pic>
                            <pic:nvPicPr>
                              <pic:cNvPr id="0" name="image11.png"/>
                              <pic:cNvPicPr preferRelativeResize="0"/>
                            </pic:nvPicPr>
                            <pic:blipFill>
                              <a:blip r:embed="rId35"/>
                              <a:srcRect/>
                              <a:stretch>
                                <a:fillRect/>
                              </a:stretch>
                            </pic:blipFill>
                            <pic:spPr>
                              <a:xfrm>
                                <a:off x="0" y="0"/>
                                <a:ext cx="552700" cy="552700"/>
                              </a:xfrm>
                              <a:prstGeom prst="rect"/>
                              <a:ln/>
                            </pic:spPr>
                          </pic:pic>
                        </a:graphicData>
                      </a:graphic>
                    </wp:anchor>
                  </w:drawing>
                </mc:Fallback>
              </mc:AlternateContent>
            </w:r>
          </w:p>
        </w:tc>
        <w:tc>
          <w:tcPr>
            <w:tcW w:w="2500" w:type="dxa"/>
          </w:tcPr>
          <w:p w14:paraId="678B3A82" w14:textId="77777777" w:rsidR="004E5466" w:rsidRDefault="00000000">
            <w:pPr>
              <w:widowControl w:val="0"/>
              <w:spacing w:after="0" w:line="240" w:lineRule="auto"/>
              <w:jc w:val="center"/>
              <w:rPr>
                <w:rFonts w:ascii="Arial" w:eastAsia="Arial" w:hAnsi="Arial" w:cs="Arial"/>
                <w:sz w:val="22"/>
                <w:szCs w:val="22"/>
              </w:rPr>
            </w:pPr>
            <w:r>
              <w:rPr>
                <w:noProof/>
              </w:rPr>
              <mc:AlternateContent>
                <mc:Choice Requires="wpg">
                  <w:drawing>
                    <wp:anchor distT="0" distB="0" distL="114300" distR="114300" simplePos="0" relativeHeight="251667456" behindDoc="0" locked="0" layoutInCell="1" hidden="0" allowOverlap="1" wp14:anchorId="2CEC7195" wp14:editId="05CE2997">
                      <wp:simplePos x="0" y="0"/>
                      <wp:positionH relativeFrom="column">
                        <wp:posOffset>482600</wp:posOffset>
                      </wp:positionH>
                      <wp:positionV relativeFrom="paragraph">
                        <wp:posOffset>12700</wp:posOffset>
                      </wp:positionV>
                      <wp:extent cx="552700" cy="552700"/>
                      <wp:effectExtent l="0" t="0" r="0" b="0"/>
                      <wp:wrapNone/>
                      <wp:docPr id="20" name="Free-form: Shape 20"/>
                      <wp:cNvGraphicFramePr/>
                      <a:graphic xmlns:a="http://schemas.openxmlformats.org/drawingml/2006/main">
                        <a:graphicData uri="http://schemas.microsoft.com/office/word/2010/wordprocessingShape">
                          <wps:wsp>
                            <wps:cNvSpPr/>
                            <wps:spPr>
                              <a:xfrm>
                                <a:off x="5050725" y="3513300"/>
                                <a:ext cx="590550" cy="533400"/>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2060"/>
                              </a:solidFill>
                              <a:ln w="12700" cap="flat" cmpd="sng">
                                <a:solidFill>
                                  <a:srgbClr val="002060"/>
                                </a:solidFill>
                                <a:prstDash val="solid"/>
                                <a:miter lim="8000"/>
                                <a:headEnd type="none" w="sm" len="sm"/>
                                <a:tailEnd type="none" w="sm" len="sm"/>
                              </a:ln>
                            </wps:spPr>
                            <wps:txbx>
                              <w:txbxContent>
                                <w:p w14:paraId="1F140891"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482600</wp:posOffset>
                      </wp:positionH>
                      <wp:positionV relativeFrom="paragraph">
                        <wp:posOffset>12700</wp:posOffset>
                      </wp:positionV>
                      <wp:extent cx="552700" cy="552700"/>
                      <wp:effectExtent b="0" l="0" r="0" t="0"/>
                      <wp:wrapNone/>
                      <wp:docPr id="20" name="image20.png"/>
                      <a:graphic>
                        <a:graphicData uri="http://schemas.openxmlformats.org/drawingml/2006/picture">
                          <pic:pic>
                            <pic:nvPicPr>
                              <pic:cNvPr id="0" name="image20.png"/>
                              <pic:cNvPicPr preferRelativeResize="0"/>
                            </pic:nvPicPr>
                            <pic:blipFill>
                              <a:blip r:embed="rId35"/>
                              <a:srcRect/>
                              <a:stretch>
                                <a:fillRect/>
                              </a:stretch>
                            </pic:blipFill>
                            <pic:spPr>
                              <a:xfrm>
                                <a:off x="0" y="0"/>
                                <a:ext cx="552700" cy="552700"/>
                              </a:xfrm>
                              <a:prstGeom prst="rect"/>
                              <a:ln/>
                            </pic:spPr>
                          </pic:pic>
                        </a:graphicData>
                      </a:graphic>
                    </wp:anchor>
                  </w:drawing>
                </mc:Fallback>
              </mc:AlternateContent>
            </w:r>
          </w:p>
        </w:tc>
      </w:tr>
    </w:tbl>
    <w:p w14:paraId="244BA6C4" w14:textId="77777777" w:rsidR="004E5466" w:rsidRDefault="00000000">
      <w:pPr>
        <w:spacing w:after="0" w:line="276" w:lineRule="auto"/>
        <w:rPr>
          <w:rFonts w:ascii="Nunito" w:eastAsia="Nunito" w:hAnsi="Nunito" w:cs="Nunito"/>
          <w:sz w:val="26"/>
          <w:szCs w:val="26"/>
        </w:rPr>
      </w:pPr>
      <w:r>
        <w:br w:type="page"/>
      </w:r>
    </w:p>
    <w:p w14:paraId="0549645B" w14:textId="77777777" w:rsidR="004E5466" w:rsidRDefault="004E5466">
      <w:pPr>
        <w:spacing w:after="0" w:line="276" w:lineRule="auto"/>
        <w:rPr>
          <w:rFonts w:ascii="Nunito" w:eastAsia="Nunito" w:hAnsi="Nunito" w:cs="Nunito"/>
        </w:rPr>
      </w:pPr>
    </w:p>
    <w:tbl>
      <w:tblPr>
        <w:tblStyle w:val="a2"/>
        <w:tblW w:w="160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60"/>
        <w:gridCol w:w="2040"/>
        <w:gridCol w:w="2040"/>
        <w:gridCol w:w="2040"/>
        <w:gridCol w:w="2040"/>
        <w:gridCol w:w="2040"/>
        <w:gridCol w:w="2040"/>
        <w:gridCol w:w="2060"/>
      </w:tblGrid>
      <w:tr w:rsidR="004E5466" w14:paraId="12DBCD72" w14:textId="77777777">
        <w:trPr>
          <w:jc w:val="center"/>
        </w:trPr>
        <w:tc>
          <w:tcPr>
            <w:tcW w:w="1760" w:type="dxa"/>
            <w:shd w:val="clear" w:color="auto" w:fill="000000"/>
            <w:tcMar>
              <w:top w:w="100" w:type="dxa"/>
              <w:left w:w="100" w:type="dxa"/>
              <w:bottom w:w="100" w:type="dxa"/>
              <w:right w:w="100" w:type="dxa"/>
            </w:tcMar>
          </w:tcPr>
          <w:p w14:paraId="6B9B9E8B" w14:textId="77777777" w:rsidR="004E5466" w:rsidRDefault="004E5466">
            <w:pPr>
              <w:widowControl w:val="0"/>
              <w:spacing w:after="0" w:line="240" w:lineRule="auto"/>
              <w:rPr>
                <w:rFonts w:ascii="Nunito" w:eastAsia="Nunito" w:hAnsi="Nunito" w:cs="Nunito"/>
                <w:b/>
                <w:bCs/>
                <w:i/>
                <w:iCs/>
                <w:sz w:val="14"/>
                <w:szCs w:val="14"/>
                <w:u w:val="single"/>
              </w:rPr>
            </w:pPr>
          </w:p>
        </w:tc>
        <w:tc>
          <w:tcPr>
            <w:tcW w:w="2040" w:type="dxa"/>
            <w:tcBorders>
              <w:bottom w:val="single" w:sz="18" w:space="0" w:color="000000"/>
            </w:tcBorders>
            <w:tcMar>
              <w:top w:w="100" w:type="dxa"/>
              <w:left w:w="100" w:type="dxa"/>
              <w:bottom w:w="100" w:type="dxa"/>
              <w:right w:w="100" w:type="dxa"/>
            </w:tcMar>
          </w:tcPr>
          <w:p w14:paraId="4C1E3022"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7 </w:t>
            </w:r>
          </w:p>
        </w:tc>
        <w:tc>
          <w:tcPr>
            <w:tcW w:w="2040" w:type="dxa"/>
            <w:tcBorders>
              <w:bottom w:val="single" w:sz="18" w:space="0" w:color="000000"/>
            </w:tcBorders>
            <w:tcMar>
              <w:top w:w="100" w:type="dxa"/>
              <w:left w:w="100" w:type="dxa"/>
              <w:bottom w:w="100" w:type="dxa"/>
              <w:right w:w="100" w:type="dxa"/>
            </w:tcMar>
          </w:tcPr>
          <w:p w14:paraId="3D296916"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8 </w:t>
            </w:r>
          </w:p>
        </w:tc>
        <w:tc>
          <w:tcPr>
            <w:tcW w:w="2040" w:type="dxa"/>
            <w:tcBorders>
              <w:bottom w:val="single" w:sz="18" w:space="0" w:color="000000"/>
            </w:tcBorders>
            <w:tcMar>
              <w:top w:w="100" w:type="dxa"/>
              <w:left w:w="100" w:type="dxa"/>
              <w:bottom w:w="100" w:type="dxa"/>
              <w:right w:w="100" w:type="dxa"/>
            </w:tcMar>
          </w:tcPr>
          <w:p w14:paraId="78B13792"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9 </w:t>
            </w:r>
          </w:p>
        </w:tc>
        <w:tc>
          <w:tcPr>
            <w:tcW w:w="2040" w:type="dxa"/>
            <w:tcBorders>
              <w:bottom w:val="single" w:sz="18" w:space="0" w:color="000000"/>
            </w:tcBorders>
            <w:tcMar>
              <w:top w:w="100" w:type="dxa"/>
              <w:left w:w="100" w:type="dxa"/>
              <w:bottom w:w="100" w:type="dxa"/>
              <w:right w:w="100" w:type="dxa"/>
            </w:tcMar>
          </w:tcPr>
          <w:p w14:paraId="41ADE04A"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10 </w:t>
            </w:r>
          </w:p>
        </w:tc>
        <w:tc>
          <w:tcPr>
            <w:tcW w:w="2040" w:type="dxa"/>
            <w:tcBorders>
              <w:bottom w:val="single" w:sz="18" w:space="0" w:color="000000"/>
            </w:tcBorders>
            <w:tcMar>
              <w:top w:w="100" w:type="dxa"/>
              <w:left w:w="100" w:type="dxa"/>
              <w:bottom w:w="100" w:type="dxa"/>
              <w:right w:w="100" w:type="dxa"/>
            </w:tcMar>
          </w:tcPr>
          <w:p w14:paraId="46824149"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11 </w:t>
            </w:r>
          </w:p>
        </w:tc>
        <w:tc>
          <w:tcPr>
            <w:tcW w:w="2040" w:type="dxa"/>
            <w:tcBorders>
              <w:bottom w:val="single" w:sz="18" w:space="0" w:color="000000"/>
            </w:tcBorders>
            <w:tcMar>
              <w:top w:w="100" w:type="dxa"/>
              <w:left w:w="100" w:type="dxa"/>
              <w:bottom w:w="100" w:type="dxa"/>
              <w:right w:w="100" w:type="dxa"/>
            </w:tcMar>
          </w:tcPr>
          <w:p w14:paraId="0E0F7586"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12 </w:t>
            </w:r>
          </w:p>
        </w:tc>
        <w:tc>
          <w:tcPr>
            <w:tcW w:w="2060" w:type="dxa"/>
            <w:tcBorders>
              <w:bottom w:val="single" w:sz="18" w:space="0" w:color="000000"/>
            </w:tcBorders>
            <w:tcMar>
              <w:top w:w="100" w:type="dxa"/>
              <w:left w:w="100" w:type="dxa"/>
              <w:bottom w:w="100" w:type="dxa"/>
              <w:right w:w="100" w:type="dxa"/>
            </w:tcMar>
          </w:tcPr>
          <w:p w14:paraId="021C4DA8"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13 </w:t>
            </w:r>
          </w:p>
        </w:tc>
      </w:tr>
      <w:tr w:rsidR="004E5466" w14:paraId="266C1E37" w14:textId="77777777">
        <w:trPr>
          <w:trHeight w:val="420"/>
          <w:jc w:val="center"/>
        </w:trPr>
        <w:tc>
          <w:tcPr>
            <w:tcW w:w="1760" w:type="dxa"/>
            <w:tcBorders>
              <w:right w:val="single" w:sz="18" w:space="0" w:color="000000"/>
            </w:tcBorders>
            <w:tcMar>
              <w:top w:w="100" w:type="dxa"/>
              <w:left w:w="100" w:type="dxa"/>
              <w:bottom w:w="100" w:type="dxa"/>
              <w:right w:w="100" w:type="dxa"/>
            </w:tcMar>
          </w:tcPr>
          <w:p w14:paraId="156556BA" w14:textId="77777777" w:rsidR="004E5466" w:rsidRDefault="00000000">
            <w:pPr>
              <w:widowControl w:val="0"/>
              <w:spacing w:after="0" w:line="240" w:lineRule="auto"/>
              <w:rPr>
                <w:rFonts w:ascii="Nunito" w:eastAsia="Nunito" w:hAnsi="Nunito" w:cs="Nunito"/>
                <w:b/>
                <w:bCs/>
                <w:sz w:val="16"/>
                <w:szCs w:val="16"/>
                <w:u w:val="single"/>
              </w:rPr>
            </w:pPr>
            <w:r>
              <w:rPr>
                <w:rFonts w:ascii="Nunito" w:eastAsia="Nunito" w:hAnsi="Nunito" w:cs="Nunito"/>
                <w:b/>
                <w:bCs/>
                <w:sz w:val="16"/>
                <w:szCs w:val="16"/>
                <w:u w:val="single"/>
              </w:rPr>
              <w:t>Autumn 1</w:t>
            </w:r>
          </w:p>
          <w:p w14:paraId="6BBCCC8C" w14:textId="77777777" w:rsidR="004E5466" w:rsidRDefault="004E5466">
            <w:pPr>
              <w:widowControl w:val="0"/>
              <w:spacing w:after="0" w:line="240" w:lineRule="auto"/>
              <w:rPr>
                <w:rFonts w:ascii="Nunito" w:eastAsia="Nunito" w:hAnsi="Nunito" w:cs="Nunito"/>
                <w:sz w:val="16"/>
                <w:szCs w:val="16"/>
              </w:rPr>
            </w:pPr>
          </w:p>
        </w:tc>
        <w:tc>
          <w:tcPr>
            <w:tcW w:w="2040" w:type="dxa"/>
            <w:vMerge w:val="restart"/>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450012CA"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How do I Adjust to Secondary School?</w:t>
            </w:r>
          </w:p>
          <w:p w14:paraId="2EDDBA02" w14:textId="77777777" w:rsidR="004E5466" w:rsidRDefault="004E5466">
            <w:pPr>
              <w:widowControl w:val="0"/>
              <w:spacing w:after="0" w:line="240" w:lineRule="auto"/>
              <w:rPr>
                <w:rFonts w:ascii="Nunito" w:eastAsia="Nunito" w:hAnsi="Nunito" w:cs="Nunito"/>
                <w:b/>
                <w:bCs/>
                <w:sz w:val="16"/>
                <w:szCs w:val="16"/>
              </w:rPr>
            </w:pPr>
          </w:p>
          <w:p w14:paraId="0B35A46A" w14:textId="77777777" w:rsidR="004E5466" w:rsidRDefault="00000000">
            <w:pPr>
              <w:widowControl w:val="0"/>
              <w:spacing w:after="0" w:line="240" w:lineRule="auto"/>
              <w:rPr>
                <w:rFonts w:ascii="Nunito" w:eastAsia="Nunito" w:hAnsi="Nunito" w:cs="Nunito"/>
                <w:b/>
                <w:bCs/>
                <w:sz w:val="16"/>
                <w:szCs w:val="16"/>
                <w:shd w:val="clear" w:color="auto" w:fill="D0E0E3"/>
              </w:rPr>
            </w:pPr>
            <w:r>
              <w:rPr>
                <w:rFonts w:ascii="Nunito" w:eastAsia="Nunito" w:hAnsi="Nunito" w:cs="Nunito"/>
                <w:b/>
                <w:bCs/>
                <w:sz w:val="16"/>
                <w:szCs w:val="16"/>
              </w:rPr>
              <w:t xml:space="preserve">Big Idea: </w:t>
            </w:r>
            <w:r>
              <w:rPr>
                <w:rFonts w:ascii="Nunito" w:eastAsia="Nunito" w:hAnsi="Nunito" w:cs="Nunito"/>
                <w:b/>
                <w:bCs/>
                <w:sz w:val="16"/>
                <w:szCs w:val="16"/>
                <w:shd w:val="clear" w:color="auto" w:fill="D0E0E3"/>
              </w:rPr>
              <w:t xml:space="preserve">Comfort </w:t>
            </w:r>
          </w:p>
          <w:p w14:paraId="23F12723" w14:textId="77777777" w:rsidR="004E5466" w:rsidRDefault="004E5466">
            <w:pPr>
              <w:widowControl w:val="0"/>
              <w:spacing w:after="0" w:line="240" w:lineRule="auto"/>
              <w:rPr>
                <w:rFonts w:ascii="Nunito" w:eastAsia="Nunito" w:hAnsi="Nunito" w:cs="Nunito"/>
                <w:b/>
                <w:bCs/>
                <w:sz w:val="16"/>
                <w:szCs w:val="16"/>
              </w:rPr>
            </w:pPr>
          </w:p>
          <w:p w14:paraId="75773F21" w14:textId="77777777" w:rsidR="004E5466" w:rsidRDefault="004E5466">
            <w:pPr>
              <w:widowControl w:val="0"/>
              <w:spacing w:after="0" w:line="240" w:lineRule="auto"/>
              <w:rPr>
                <w:rFonts w:ascii="Nunito" w:eastAsia="Nunito" w:hAnsi="Nunito" w:cs="Nunito"/>
                <w:b/>
                <w:bCs/>
                <w:sz w:val="16"/>
                <w:szCs w:val="16"/>
              </w:rPr>
            </w:pPr>
          </w:p>
        </w:tc>
        <w:tc>
          <w:tcPr>
            <w:tcW w:w="2040" w:type="dxa"/>
            <w:tcBorders>
              <w:top w:val="single" w:sz="18" w:space="0" w:color="000000"/>
              <w:left w:val="single" w:sz="18" w:space="0" w:color="000000"/>
              <w:right w:val="single" w:sz="18" w:space="0" w:color="000000"/>
            </w:tcBorders>
            <w:shd w:val="clear" w:color="auto" w:fill="D9EAD3"/>
            <w:tcMar>
              <w:top w:w="100" w:type="dxa"/>
              <w:left w:w="100" w:type="dxa"/>
              <w:bottom w:w="100" w:type="dxa"/>
              <w:right w:w="100" w:type="dxa"/>
            </w:tcMar>
          </w:tcPr>
          <w:p w14:paraId="7ABDD7E2"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 xml:space="preserve">Discrimination and Prejudice: </w:t>
            </w:r>
            <w:r>
              <w:rPr>
                <w:rFonts w:ascii="Nunito" w:eastAsia="Nunito" w:hAnsi="Nunito" w:cs="Nunito"/>
                <w:b/>
                <w:bCs/>
                <w:sz w:val="16"/>
                <w:szCs w:val="16"/>
              </w:rPr>
              <w:t>What are my Human Rights?</w:t>
            </w:r>
          </w:p>
          <w:p w14:paraId="601005E4" w14:textId="77777777" w:rsidR="004E5466" w:rsidRDefault="004E5466">
            <w:pPr>
              <w:widowControl w:val="0"/>
              <w:spacing w:after="0" w:line="240" w:lineRule="auto"/>
              <w:rPr>
                <w:rFonts w:ascii="Nunito" w:eastAsia="Nunito" w:hAnsi="Nunito" w:cs="Nunito"/>
                <w:b/>
                <w:bCs/>
                <w:sz w:val="16"/>
                <w:szCs w:val="16"/>
              </w:rPr>
            </w:pPr>
          </w:p>
          <w:p w14:paraId="61BEE15B" w14:textId="77777777" w:rsidR="004E5466" w:rsidRDefault="00000000">
            <w:pPr>
              <w:widowControl w:val="0"/>
              <w:spacing w:after="0" w:line="240" w:lineRule="auto"/>
              <w:rPr>
                <w:rFonts w:ascii="Nunito" w:eastAsia="Nunito" w:hAnsi="Nunito" w:cs="Nunito"/>
                <w:b/>
                <w:bCs/>
                <w:sz w:val="16"/>
                <w:szCs w:val="16"/>
                <w:shd w:val="clear" w:color="auto" w:fill="D9EAD3"/>
              </w:rPr>
            </w:pPr>
            <w:r>
              <w:rPr>
                <w:rFonts w:ascii="Nunito" w:eastAsia="Nunito" w:hAnsi="Nunito" w:cs="Nunito"/>
                <w:b/>
                <w:bCs/>
                <w:sz w:val="16"/>
                <w:szCs w:val="16"/>
              </w:rPr>
              <w:t xml:space="preserve">Big Idea: </w:t>
            </w:r>
            <w:r>
              <w:rPr>
                <w:rFonts w:ascii="Nunito" w:eastAsia="Nunito" w:hAnsi="Nunito" w:cs="Nunito"/>
                <w:b/>
                <w:bCs/>
                <w:sz w:val="16"/>
                <w:szCs w:val="16"/>
                <w:shd w:val="clear" w:color="auto" w:fill="D9EAD3"/>
              </w:rPr>
              <w:t xml:space="preserve">Community </w:t>
            </w:r>
          </w:p>
        </w:tc>
        <w:tc>
          <w:tcPr>
            <w:tcW w:w="2040" w:type="dxa"/>
            <w:tcBorders>
              <w:top w:val="single" w:sz="18" w:space="0" w:color="000000"/>
              <w:left w:val="single" w:sz="18" w:space="0" w:color="000000"/>
              <w:right w:val="single" w:sz="18" w:space="0" w:color="000000"/>
            </w:tcBorders>
            <w:shd w:val="clear" w:color="auto" w:fill="D9EAD3"/>
            <w:tcMar>
              <w:top w:w="100" w:type="dxa"/>
              <w:left w:w="100" w:type="dxa"/>
              <w:bottom w:w="100" w:type="dxa"/>
              <w:right w:w="100" w:type="dxa"/>
            </w:tcMar>
          </w:tcPr>
          <w:p w14:paraId="72D83E9E"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Discrimination and Prejudice:</w:t>
            </w:r>
            <w:r>
              <w:rPr>
                <w:rFonts w:ascii="Nunito" w:eastAsia="Nunito" w:hAnsi="Nunito" w:cs="Nunito"/>
                <w:b/>
                <w:bCs/>
                <w:sz w:val="16"/>
                <w:szCs w:val="16"/>
              </w:rPr>
              <w:t xml:space="preserve"> What are the Types of Discrimination?</w:t>
            </w:r>
          </w:p>
          <w:p w14:paraId="6CE71614" w14:textId="77777777" w:rsidR="004E5466" w:rsidRDefault="004E5466">
            <w:pPr>
              <w:widowControl w:val="0"/>
              <w:spacing w:after="0" w:line="240" w:lineRule="auto"/>
              <w:rPr>
                <w:rFonts w:ascii="Nunito" w:eastAsia="Nunito" w:hAnsi="Nunito" w:cs="Nunito"/>
                <w:b/>
                <w:bCs/>
                <w:sz w:val="16"/>
                <w:szCs w:val="16"/>
              </w:rPr>
            </w:pPr>
          </w:p>
          <w:p w14:paraId="7846DFA5" w14:textId="77777777" w:rsidR="004E5466" w:rsidRDefault="00000000">
            <w:pPr>
              <w:widowControl w:val="0"/>
              <w:spacing w:after="0" w:line="240" w:lineRule="auto"/>
              <w:rPr>
                <w:rFonts w:ascii="Nunito" w:eastAsia="Nunito" w:hAnsi="Nunito" w:cs="Nunito"/>
                <w:b/>
                <w:bCs/>
                <w:sz w:val="16"/>
                <w:szCs w:val="16"/>
                <w:shd w:val="clear" w:color="auto" w:fill="D9EAD3"/>
              </w:rPr>
            </w:pPr>
            <w:r>
              <w:rPr>
                <w:rFonts w:ascii="Nunito" w:eastAsia="Nunito" w:hAnsi="Nunito" w:cs="Nunito"/>
                <w:b/>
                <w:bCs/>
                <w:sz w:val="16"/>
                <w:szCs w:val="16"/>
              </w:rPr>
              <w:t xml:space="preserve">Big Idea: </w:t>
            </w:r>
            <w:r>
              <w:rPr>
                <w:rFonts w:ascii="Nunito" w:eastAsia="Nunito" w:hAnsi="Nunito" w:cs="Nunito"/>
                <w:b/>
                <w:bCs/>
                <w:sz w:val="16"/>
                <w:szCs w:val="16"/>
                <w:shd w:val="clear" w:color="auto" w:fill="D9EAD3"/>
              </w:rPr>
              <w:t xml:space="preserve">Community </w:t>
            </w:r>
          </w:p>
        </w:tc>
        <w:tc>
          <w:tcPr>
            <w:tcW w:w="2040" w:type="dxa"/>
            <w:vMerge w:val="restart"/>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51FEA9D0" w14:textId="77777777" w:rsidR="004E5466" w:rsidRDefault="00000000">
            <w:pPr>
              <w:widowControl w:val="0"/>
              <w:spacing w:after="0" w:line="240" w:lineRule="auto"/>
              <w:rPr>
                <w:rFonts w:ascii="Nunito" w:eastAsia="Nunito" w:hAnsi="Nunito" w:cs="Nunito"/>
                <w:b/>
                <w:bCs/>
                <w:i/>
                <w:iCs/>
                <w:sz w:val="16"/>
                <w:szCs w:val="16"/>
              </w:rPr>
            </w:pPr>
            <w:r>
              <w:rPr>
                <w:rFonts w:ascii="Nunito" w:eastAsia="Nunito" w:hAnsi="Nunito" w:cs="Nunito"/>
                <w:b/>
                <w:bCs/>
                <w:sz w:val="16"/>
                <w:szCs w:val="16"/>
                <w:u w:val="single"/>
              </w:rPr>
              <w:t>Growing up in Merton:</w:t>
            </w:r>
            <w:r>
              <w:rPr>
                <w:rFonts w:ascii="Nunito" w:eastAsia="Nunito" w:hAnsi="Nunito" w:cs="Nunito"/>
                <w:b/>
                <w:bCs/>
                <w:sz w:val="16"/>
                <w:szCs w:val="16"/>
              </w:rPr>
              <w:t xml:space="preserve"> How do we Stop Sexual Harassment?</w:t>
            </w:r>
          </w:p>
          <w:p w14:paraId="31C5678E" w14:textId="77777777" w:rsidR="004E5466" w:rsidRDefault="004E5466">
            <w:pPr>
              <w:widowControl w:val="0"/>
              <w:spacing w:after="0" w:line="240" w:lineRule="auto"/>
              <w:rPr>
                <w:rFonts w:ascii="Nunito" w:eastAsia="Nunito" w:hAnsi="Nunito" w:cs="Nunito"/>
                <w:b/>
                <w:bCs/>
                <w:sz w:val="16"/>
                <w:szCs w:val="16"/>
              </w:rPr>
            </w:pPr>
          </w:p>
          <w:p w14:paraId="7D228800" w14:textId="77777777" w:rsidR="004E5466" w:rsidRDefault="00000000">
            <w:pPr>
              <w:widowControl w:val="0"/>
              <w:spacing w:after="0" w:line="240" w:lineRule="auto"/>
              <w:rPr>
                <w:rFonts w:ascii="Nunito" w:eastAsia="Nunito" w:hAnsi="Nunito" w:cs="Nunito"/>
                <w:b/>
                <w:bCs/>
                <w:sz w:val="16"/>
                <w:szCs w:val="16"/>
                <w:shd w:val="clear" w:color="auto" w:fill="FCE5CD"/>
              </w:rPr>
            </w:pPr>
            <w:r>
              <w:rPr>
                <w:rFonts w:ascii="Nunito" w:eastAsia="Nunito" w:hAnsi="Nunito" w:cs="Nunito"/>
                <w:b/>
                <w:bCs/>
                <w:sz w:val="16"/>
                <w:szCs w:val="16"/>
              </w:rPr>
              <w:t xml:space="preserve">Big Idea: </w:t>
            </w:r>
            <w:r>
              <w:rPr>
                <w:rFonts w:ascii="Nunito" w:eastAsia="Nunito" w:hAnsi="Nunito" w:cs="Nunito"/>
                <w:b/>
                <w:bCs/>
                <w:sz w:val="16"/>
                <w:szCs w:val="16"/>
                <w:shd w:val="clear" w:color="auto" w:fill="FCE5CD"/>
              </w:rPr>
              <w:t>Care</w:t>
            </w:r>
          </w:p>
        </w:tc>
        <w:tc>
          <w:tcPr>
            <w:tcW w:w="2040" w:type="dxa"/>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30C86AE7"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What is Active Citizenship? </w:t>
            </w:r>
          </w:p>
          <w:p w14:paraId="13B9DFFC" w14:textId="77777777" w:rsidR="004E5466" w:rsidRDefault="004E5466">
            <w:pPr>
              <w:widowControl w:val="0"/>
              <w:spacing w:after="0" w:line="240" w:lineRule="auto"/>
              <w:rPr>
                <w:rFonts w:ascii="Nunito" w:eastAsia="Nunito" w:hAnsi="Nunito" w:cs="Nunito"/>
                <w:b/>
                <w:bCs/>
                <w:sz w:val="16"/>
                <w:szCs w:val="16"/>
              </w:rPr>
            </w:pPr>
          </w:p>
          <w:p w14:paraId="5CD285A3"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135D95CF" w14:textId="77777777" w:rsidR="004E5466" w:rsidRDefault="00000000">
            <w:pPr>
              <w:widowControl w:val="0"/>
              <w:spacing w:after="0" w:line="240" w:lineRule="auto"/>
              <w:rPr>
                <w:rFonts w:ascii="Nunito" w:eastAsia="Nunito" w:hAnsi="Nunito" w:cs="Nunito"/>
                <w:b/>
                <w:bCs/>
                <w:sz w:val="16"/>
                <w:szCs w:val="16"/>
                <w:shd w:val="clear" w:color="auto" w:fill="FFF2CC"/>
              </w:rPr>
            </w:pPr>
            <w:r>
              <w:rPr>
                <w:rFonts w:ascii="Nunito" w:eastAsia="Nunito" w:hAnsi="Nunito" w:cs="Nunito"/>
                <w:b/>
                <w:bCs/>
                <w:sz w:val="16"/>
                <w:szCs w:val="16"/>
                <w:shd w:val="clear" w:color="auto" w:fill="FFF2CC"/>
              </w:rPr>
              <w:t>Character</w:t>
            </w:r>
          </w:p>
        </w:tc>
        <w:tc>
          <w:tcPr>
            <w:tcW w:w="2040" w:type="dxa"/>
            <w:vMerge w:val="restart"/>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0848E6A4"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Universities and Higher Education</w:t>
            </w:r>
          </w:p>
          <w:p w14:paraId="6FC4DD25" w14:textId="77777777" w:rsidR="004E5466" w:rsidRDefault="004E5466">
            <w:pPr>
              <w:widowControl w:val="0"/>
              <w:spacing w:after="0" w:line="240" w:lineRule="auto"/>
              <w:rPr>
                <w:rFonts w:ascii="Nunito" w:eastAsia="Nunito" w:hAnsi="Nunito" w:cs="Nunito"/>
                <w:b/>
                <w:bCs/>
                <w:sz w:val="16"/>
                <w:szCs w:val="16"/>
              </w:rPr>
            </w:pPr>
          </w:p>
          <w:p w14:paraId="6E64BDCA"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29D1D736" w14:textId="77777777" w:rsidR="004E5466" w:rsidRDefault="00000000">
            <w:pPr>
              <w:widowControl w:val="0"/>
              <w:spacing w:after="0" w:line="240" w:lineRule="auto"/>
              <w:rPr>
                <w:rFonts w:ascii="Nunito" w:eastAsia="Nunito" w:hAnsi="Nunito" w:cs="Nunito"/>
                <w:b/>
                <w:bCs/>
                <w:sz w:val="16"/>
                <w:szCs w:val="16"/>
                <w:shd w:val="clear" w:color="auto" w:fill="FFF2CC"/>
              </w:rPr>
            </w:pPr>
            <w:r>
              <w:rPr>
                <w:rFonts w:ascii="Nunito" w:eastAsia="Nunito" w:hAnsi="Nunito" w:cs="Nunito"/>
                <w:b/>
                <w:bCs/>
                <w:sz w:val="16"/>
                <w:szCs w:val="16"/>
                <w:shd w:val="clear" w:color="auto" w:fill="FFF2CC"/>
              </w:rPr>
              <w:t xml:space="preserve">Character </w:t>
            </w:r>
          </w:p>
        </w:tc>
        <w:tc>
          <w:tcPr>
            <w:tcW w:w="2060" w:type="dxa"/>
            <w:tcBorders>
              <w:top w:val="single" w:sz="18" w:space="0" w:color="000000"/>
              <w:left w:val="single" w:sz="18" w:space="0" w:color="000000"/>
              <w:right w:val="single" w:sz="18" w:space="0" w:color="000000"/>
            </w:tcBorders>
            <w:shd w:val="clear" w:color="auto" w:fill="D9D2E9"/>
            <w:tcMar>
              <w:top w:w="100" w:type="dxa"/>
              <w:left w:w="100" w:type="dxa"/>
              <w:bottom w:w="100" w:type="dxa"/>
              <w:right w:w="100" w:type="dxa"/>
            </w:tcMar>
          </w:tcPr>
          <w:p w14:paraId="7239EA96"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Reclaiming your Faith</w:t>
            </w:r>
          </w:p>
          <w:p w14:paraId="32E970A2" w14:textId="77777777" w:rsidR="004E5466" w:rsidRDefault="004E5466">
            <w:pPr>
              <w:widowControl w:val="0"/>
              <w:spacing w:after="0" w:line="240" w:lineRule="auto"/>
              <w:rPr>
                <w:rFonts w:ascii="Nunito" w:eastAsia="Nunito" w:hAnsi="Nunito" w:cs="Nunito"/>
                <w:b/>
                <w:bCs/>
                <w:sz w:val="16"/>
                <w:szCs w:val="16"/>
              </w:rPr>
            </w:pPr>
          </w:p>
          <w:p w14:paraId="4092BF4F"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58C205FA" w14:textId="77777777" w:rsidR="004E5466" w:rsidRDefault="00000000">
            <w:pPr>
              <w:widowControl w:val="0"/>
              <w:spacing w:after="0" w:line="240" w:lineRule="auto"/>
              <w:rPr>
                <w:rFonts w:ascii="Nunito" w:eastAsia="Nunito" w:hAnsi="Nunito" w:cs="Nunito"/>
                <w:b/>
                <w:bCs/>
                <w:sz w:val="16"/>
                <w:szCs w:val="16"/>
                <w:shd w:val="clear" w:color="auto" w:fill="D9D2E9"/>
              </w:rPr>
            </w:pPr>
            <w:r>
              <w:rPr>
                <w:rFonts w:ascii="Nunito" w:eastAsia="Nunito" w:hAnsi="Nunito" w:cs="Nunito"/>
                <w:b/>
                <w:bCs/>
                <w:sz w:val="16"/>
                <w:szCs w:val="16"/>
                <w:shd w:val="clear" w:color="auto" w:fill="D9D2E9"/>
              </w:rPr>
              <w:t>Character</w:t>
            </w:r>
          </w:p>
        </w:tc>
      </w:tr>
      <w:tr w:rsidR="004E5466" w14:paraId="1637E424" w14:textId="77777777">
        <w:trPr>
          <w:trHeight w:val="420"/>
          <w:jc w:val="center"/>
        </w:trPr>
        <w:tc>
          <w:tcPr>
            <w:tcW w:w="1760" w:type="dxa"/>
            <w:tcBorders>
              <w:right w:val="single" w:sz="18" w:space="0" w:color="000000"/>
            </w:tcBorders>
            <w:tcMar>
              <w:top w:w="100" w:type="dxa"/>
              <w:left w:w="100" w:type="dxa"/>
              <w:bottom w:w="100" w:type="dxa"/>
              <w:right w:w="100" w:type="dxa"/>
            </w:tcMar>
          </w:tcPr>
          <w:p w14:paraId="1CCFE805" w14:textId="77777777" w:rsidR="004E5466" w:rsidRDefault="00000000">
            <w:pPr>
              <w:widowControl w:val="0"/>
              <w:spacing w:after="0" w:line="240" w:lineRule="auto"/>
              <w:rPr>
                <w:rFonts w:ascii="Nunito" w:eastAsia="Nunito" w:hAnsi="Nunito" w:cs="Nunito"/>
                <w:b/>
                <w:bCs/>
                <w:sz w:val="16"/>
                <w:szCs w:val="16"/>
                <w:u w:val="single"/>
              </w:rPr>
            </w:pPr>
            <w:r>
              <w:rPr>
                <w:rFonts w:ascii="Nunito" w:eastAsia="Nunito" w:hAnsi="Nunito" w:cs="Nunito"/>
                <w:b/>
                <w:bCs/>
                <w:i/>
                <w:iCs/>
                <w:sz w:val="16"/>
                <w:szCs w:val="16"/>
                <w:u w:val="single"/>
              </w:rPr>
              <w:t>RE Big Ideas</w:t>
            </w:r>
          </w:p>
        </w:tc>
        <w:tc>
          <w:tcPr>
            <w:tcW w:w="2040" w:type="dxa"/>
            <w:vMerge/>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6F04B898"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tcBorders>
              <w:left w:val="single" w:sz="18" w:space="0" w:color="000000"/>
              <w:right w:val="single" w:sz="18" w:space="0" w:color="000000"/>
            </w:tcBorders>
            <w:shd w:val="clear" w:color="auto" w:fill="D9EAD3"/>
            <w:tcMar>
              <w:top w:w="100" w:type="dxa"/>
              <w:left w:w="100" w:type="dxa"/>
              <w:bottom w:w="100" w:type="dxa"/>
              <w:right w:w="100" w:type="dxa"/>
            </w:tcMar>
          </w:tcPr>
          <w:p w14:paraId="232A8293" w14:textId="77777777" w:rsidR="004E5466" w:rsidRDefault="00000000">
            <w:pPr>
              <w:widowControl w:val="0"/>
              <w:spacing w:after="0" w:line="240" w:lineRule="auto"/>
              <w:rPr>
                <w:rFonts w:ascii="Nunito" w:eastAsia="Nunito" w:hAnsi="Nunito" w:cs="Nunito"/>
                <w:b/>
                <w:bCs/>
                <w:sz w:val="16"/>
                <w:szCs w:val="16"/>
                <w:u w:val="single"/>
              </w:rPr>
            </w:pPr>
            <w:r>
              <w:rPr>
                <w:noProof/>
              </w:rPr>
              <mc:AlternateContent>
                <mc:Choice Requires="wpg">
                  <w:drawing>
                    <wp:anchor distT="0" distB="0" distL="114300" distR="114300" simplePos="0" relativeHeight="251668480" behindDoc="0" locked="0" layoutInCell="1" hidden="0" allowOverlap="1" wp14:anchorId="511E2BC5" wp14:editId="0D81FAF6">
                      <wp:simplePos x="0" y="0"/>
                      <wp:positionH relativeFrom="column">
                        <wp:posOffset>-12699</wp:posOffset>
                      </wp:positionH>
                      <wp:positionV relativeFrom="paragraph">
                        <wp:posOffset>0</wp:posOffset>
                      </wp:positionV>
                      <wp:extent cx="168275" cy="149228"/>
                      <wp:effectExtent l="0" t="0" r="0" b="0"/>
                      <wp:wrapNone/>
                      <wp:docPr id="35" name="Free-form: Shape 35"/>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B050"/>
                              </a:solidFill>
                              <a:ln w="12700" cap="flat" cmpd="sng">
                                <a:solidFill>
                                  <a:srgbClr val="00B050"/>
                                </a:solidFill>
                                <a:prstDash val="solid"/>
                                <a:miter lim="8000"/>
                                <a:headEnd type="none" w="sm" len="sm"/>
                                <a:tailEnd type="none" w="sm" len="sm"/>
                              </a:ln>
                            </wps:spPr>
                            <wps:txbx>
                              <w:txbxContent>
                                <w:p w14:paraId="3DFD8BA6"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0</wp:posOffset>
                      </wp:positionV>
                      <wp:extent cx="168275" cy="149228"/>
                      <wp:effectExtent b="0" l="0" r="0" t="0"/>
                      <wp:wrapNone/>
                      <wp:docPr id="35" name="image36.png"/>
                      <a:graphic>
                        <a:graphicData uri="http://schemas.openxmlformats.org/drawingml/2006/picture">
                          <pic:pic>
                            <pic:nvPicPr>
                              <pic:cNvPr id="0" name="image36.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r>
              <w:rPr>
                <w:noProof/>
              </w:rPr>
              <mc:AlternateContent>
                <mc:Choice Requires="wpg">
                  <w:drawing>
                    <wp:anchor distT="0" distB="0" distL="114300" distR="114300" simplePos="0" relativeHeight="251669504" behindDoc="0" locked="0" layoutInCell="1" hidden="0" allowOverlap="1" wp14:anchorId="4E857367" wp14:editId="70A90D8F">
                      <wp:simplePos x="0" y="0"/>
                      <wp:positionH relativeFrom="column">
                        <wp:posOffset>190500</wp:posOffset>
                      </wp:positionH>
                      <wp:positionV relativeFrom="paragraph">
                        <wp:posOffset>0</wp:posOffset>
                      </wp:positionV>
                      <wp:extent cx="168275" cy="149228"/>
                      <wp:effectExtent l="0" t="0" r="0" b="0"/>
                      <wp:wrapNone/>
                      <wp:docPr id="17" name="Free-form: Shape 17"/>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2060"/>
                              </a:solidFill>
                              <a:ln w="12700" cap="flat" cmpd="sng">
                                <a:solidFill>
                                  <a:srgbClr val="002060"/>
                                </a:solidFill>
                                <a:prstDash val="solid"/>
                                <a:miter lim="8000"/>
                                <a:headEnd type="none" w="sm" len="sm"/>
                                <a:tailEnd type="none" w="sm" len="sm"/>
                              </a:ln>
                            </wps:spPr>
                            <wps:txbx>
                              <w:txbxContent>
                                <w:p w14:paraId="1F9BAE91"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190500</wp:posOffset>
                      </wp:positionH>
                      <wp:positionV relativeFrom="paragraph">
                        <wp:posOffset>0</wp:posOffset>
                      </wp:positionV>
                      <wp:extent cx="168275" cy="149228"/>
                      <wp:effectExtent b="0" l="0" r="0" t="0"/>
                      <wp:wrapNone/>
                      <wp:docPr id="17" name="image17.png"/>
                      <a:graphic>
                        <a:graphicData uri="http://schemas.openxmlformats.org/drawingml/2006/picture">
                          <pic:pic>
                            <pic:nvPicPr>
                              <pic:cNvPr id="0" name="image17.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c>
          <w:tcPr>
            <w:tcW w:w="2040" w:type="dxa"/>
            <w:tcBorders>
              <w:left w:val="single" w:sz="18" w:space="0" w:color="000000"/>
              <w:right w:val="single" w:sz="18" w:space="0" w:color="000000"/>
            </w:tcBorders>
            <w:shd w:val="clear" w:color="auto" w:fill="D9EAD3"/>
            <w:tcMar>
              <w:top w:w="100" w:type="dxa"/>
              <w:left w:w="100" w:type="dxa"/>
              <w:bottom w:w="100" w:type="dxa"/>
              <w:right w:w="100" w:type="dxa"/>
            </w:tcMar>
          </w:tcPr>
          <w:p w14:paraId="30E015D9" w14:textId="77777777" w:rsidR="004E5466" w:rsidRDefault="00000000">
            <w:pPr>
              <w:widowControl w:val="0"/>
              <w:spacing w:after="0" w:line="240" w:lineRule="auto"/>
              <w:rPr>
                <w:rFonts w:ascii="Nunito" w:eastAsia="Nunito" w:hAnsi="Nunito" w:cs="Nunito"/>
                <w:b/>
                <w:bCs/>
                <w:sz w:val="16"/>
                <w:szCs w:val="16"/>
                <w:u w:val="single"/>
              </w:rPr>
            </w:pPr>
            <w:r>
              <w:rPr>
                <w:noProof/>
              </w:rPr>
              <mc:AlternateContent>
                <mc:Choice Requires="wpg">
                  <w:drawing>
                    <wp:anchor distT="0" distB="0" distL="114300" distR="114300" simplePos="0" relativeHeight="251670528" behindDoc="0" locked="0" layoutInCell="1" hidden="0" allowOverlap="1" wp14:anchorId="207A0A4E" wp14:editId="04EA26C9">
                      <wp:simplePos x="0" y="0"/>
                      <wp:positionH relativeFrom="column">
                        <wp:posOffset>-12699</wp:posOffset>
                      </wp:positionH>
                      <wp:positionV relativeFrom="paragraph">
                        <wp:posOffset>0</wp:posOffset>
                      </wp:positionV>
                      <wp:extent cx="168275" cy="149228"/>
                      <wp:effectExtent l="0" t="0" r="0" b="0"/>
                      <wp:wrapNone/>
                      <wp:docPr id="6" name="Free-form: Shape 6"/>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B050"/>
                              </a:solidFill>
                              <a:ln w="12700" cap="flat" cmpd="sng">
                                <a:solidFill>
                                  <a:srgbClr val="00B050"/>
                                </a:solidFill>
                                <a:prstDash val="solid"/>
                                <a:miter lim="8000"/>
                                <a:headEnd type="none" w="sm" len="sm"/>
                                <a:tailEnd type="none" w="sm" len="sm"/>
                              </a:ln>
                            </wps:spPr>
                            <wps:txbx>
                              <w:txbxContent>
                                <w:p w14:paraId="292C54B7"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0</wp:posOffset>
                      </wp:positionV>
                      <wp:extent cx="168275" cy="149228"/>
                      <wp:effectExtent b="0" l="0" r="0" t="0"/>
                      <wp:wrapNone/>
                      <wp:docPr id="6" name="image6.png"/>
                      <a:graphic>
                        <a:graphicData uri="http://schemas.openxmlformats.org/drawingml/2006/picture">
                          <pic:pic>
                            <pic:nvPicPr>
                              <pic:cNvPr id="0" name="image6.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r>
              <w:rPr>
                <w:noProof/>
              </w:rPr>
              <mc:AlternateContent>
                <mc:Choice Requires="wpg">
                  <w:drawing>
                    <wp:anchor distT="0" distB="0" distL="114300" distR="114300" simplePos="0" relativeHeight="251671552" behindDoc="0" locked="0" layoutInCell="1" hidden="0" allowOverlap="1" wp14:anchorId="25DE9555" wp14:editId="6713AD13">
                      <wp:simplePos x="0" y="0"/>
                      <wp:positionH relativeFrom="column">
                        <wp:posOffset>228600</wp:posOffset>
                      </wp:positionH>
                      <wp:positionV relativeFrom="paragraph">
                        <wp:posOffset>0</wp:posOffset>
                      </wp:positionV>
                      <wp:extent cx="168275" cy="149228"/>
                      <wp:effectExtent l="0" t="0" r="0" b="0"/>
                      <wp:wrapNone/>
                      <wp:docPr id="13" name="Free-form: Shape 13"/>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2060"/>
                              </a:solidFill>
                              <a:ln w="12700" cap="flat" cmpd="sng">
                                <a:solidFill>
                                  <a:srgbClr val="002060"/>
                                </a:solidFill>
                                <a:prstDash val="solid"/>
                                <a:miter lim="8000"/>
                                <a:headEnd type="none" w="sm" len="sm"/>
                                <a:tailEnd type="none" w="sm" len="sm"/>
                              </a:ln>
                            </wps:spPr>
                            <wps:txbx>
                              <w:txbxContent>
                                <w:p w14:paraId="2BF388D8"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228600</wp:posOffset>
                      </wp:positionH>
                      <wp:positionV relativeFrom="paragraph">
                        <wp:posOffset>0</wp:posOffset>
                      </wp:positionV>
                      <wp:extent cx="168275" cy="149228"/>
                      <wp:effectExtent b="0" l="0" r="0" t="0"/>
                      <wp:wrapNone/>
                      <wp:docPr id="13" name="image13.png"/>
                      <a:graphic>
                        <a:graphicData uri="http://schemas.openxmlformats.org/drawingml/2006/picture">
                          <pic:pic>
                            <pic:nvPicPr>
                              <pic:cNvPr id="0" name="image13.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c>
          <w:tcPr>
            <w:tcW w:w="2040" w:type="dxa"/>
            <w:vMerge/>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1FB2F482"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tcBorders>
              <w:left w:val="single" w:sz="18" w:space="0" w:color="000000"/>
              <w:right w:val="single" w:sz="18" w:space="0" w:color="000000"/>
            </w:tcBorders>
            <w:shd w:val="clear" w:color="auto" w:fill="FFF2CC"/>
            <w:tcMar>
              <w:top w:w="100" w:type="dxa"/>
              <w:left w:w="100" w:type="dxa"/>
              <w:bottom w:w="100" w:type="dxa"/>
              <w:right w:w="100" w:type="dxa"/>
            </w:tcMar>
          </w:tcPr>
          <w:p w14:paraId="2F5AEE6D" w14:textId="77777777" w:rsidR="004E5466" w:rsidRDefault="00000000">
            <w:pPr>
              <w:widowControl w:val="0"/>
              <w:spacing w:after="0" w:line="240" w:lineRule="auto"/>
              <w:rPr>
                <w:rFonts w:ascii="Nunito" w:eastAsia="Nunito" w:hAnsi="Nunito" w:cs="Nunito"/>
                <w:b/>
                <w:bCs/>
                <w:sz w:val="16"/>
                <w:szCs w:val="16"/>
              </w:rPr>
            </w:pPr>
            <w:r>
              <w:rPr>
                <w:noProof/>
              </w:rPr>
              <mc:AlternateContent>
                <mc:Choice Requires="wpg">
                  <w:drawing>
                    <wp:anchor distT="0" distB="0" distL="114300" distR="114300" simplePos="0" relativeHeight="251672576" behindDoc="0" locked="0" layoutInCell="1" hidden="0" allowOverlap="1" wp14:anchorId="78E3B1E0" wp14:editId="522BE7DE">
                      <wp:simplePos x="0" y="0"/>
                      <wp:positionH relativeFrom="column">
                        <wp:posOffset>1</wp:posOffset>
                      </wp:positionH>
                      <wp:positionV relativeFrom="paragraph">
                        <wp:posOffset>0</wp:posOffset>
                      </wp:positionV>
                      <wp:extent cx="168275" cy="149228"/>
                      <wp:effectExtent l="0" t="0" r="0" b="0"/>
                      <wp:wrapNone/>
                      <wp:docPr id="32" name="Free-form: Shape 32"/>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B050"/>
                              </a:solidFill>
                              <a:ln w="12700" cap="flat" cmpd="sng">
                                <a:solidFill>
                                  <a:srgbClr val="00B050"/>
                                </a:solidFill>
                                <a:prstDash val="solid"/>
                                <a:miter lim="8000"/>
                                <a:headEnd type="none" w="sm" len="sm"/>
                                <a:tailEnd type="none" w="sm" len="sm"/>
                              </a:ln>
                            </wps:spPr>
                            <wps:txbx>
                              <w:txbxContent>
                                <w:p w14:paraId="733DAD5B"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68275" cy="149228"/>
                      <wp:effectExtent b="0" l="0" r="0" t="0"/>
                      <wp:wrapNone/>
                      <wp:docPr id="32" name="image33.png"/>
                      <a:graphic>
                        <a:graphicData uri="http://schemas.openxmlformats.org/drawingml/2006/picture">
                          <pic:pic>
                            <pic:nvPicPr>
                              <pic:cNvPr id="0" name="image33.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c>
          <w:tcPr>
            <w:tcW w:w="2040" w:type="dxa"/>
            <w:vMerge/>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4E79A536" w14:textId="77777777" w:rsidR="004E5466" w:rsidRDefault="004E5466">
            <w:pPr>
              <w:widowControl w:val="0"/>
              <w:spacing w:after="0" w:line="276" w:lineRule="auto"/>
              <w:rPr>
                <w:rFonts w:ascii="Nunito" w:eastAsia="Nunito" w:hAnsi="Nunito" w:cs="Nunito"/>
                <w:b/>
                <w:bCs/>
                <w:sz w:val="20"/>
                <w:szCs w:val="20"/>
              </w:rPr>
            </w:pPr>
          </w:p>
        </w:tc>
        <w:tc>
          <w:tcPr>
            <w:tcW w:w="2060" w:type="dxa"/>
            <w:tcBorders>
              <w:left w:val="single" w:sz="18" w:space="0" w:color="000000"/>
              <w:right w:val="single" w:sz="18" w:space="0" w:color="000000"/>
            </w:tcBorders>
            <w:shd w:val="clear" w:color="auto" w:fill="D9D2E9"/>
            <w:tcMar>
              <w:top w:w="100" w:type="dxa"/>
              <w:left w:w="100" w:type="dxa"/>
              <w:bottom w:w="100" w:type="dxa"/>
              <w:right w:w="100" w:type="dxa"/>
            </w:tcMar>
          </w:tcPr>
          <w:p w14:paraId="2BC3EBC0" w14:textId="77777777" w:rsidR="004E5466" w:rsidRDefault="00000000">
            <w:pPr>
              <w:widowControl w:val="0"/>
              <w:spacing w:after="0" w:line="240" w:lineRule="auto"/>
              <w:rPr>
                <w:rFonts w:ascii="Nunito" w:eastAsia="Nunito" w:hAnsi="Nunito" w:cs="Nunito"/>
                <w:b/>
                <w:bCs/>
                <w:sz w:val="16"/>
                <w:szCs w:val="16"/>
              </w:rPr>
            </w:pPr>
            <w:r>
              <w:rPr>
                <w:noProof/>
              </w:rPr>
              <mc:AlternateContent>
                <mc:Choice Requires="wpg">
                  <w:drawing>
                    <wp:anchor distT="0" distB="0" distL="114300" distR="114300" simplePos="0" relativeHeight="251673600" behindDoc="0" locked="0" layoutInCell="1" hidden="0" allowOverlap="1" wp14:anchorId="796B1579" wp14:editId="1C23BD64">
                      <wp:simplePos x="0" y="0"/>
                      <wp:positionH relativeFrom="column">
                        <wp:posOffset>279400</wp:posOffset>
                      </wp:positionH>
                      <wp:positionV relativeFrom="paragraph">
                        <wp:posOffset>0</wp:posOffset>
                      </wp:positionV>
                      <wp:extent cx="168275" cy="149225"/>
                      <wp:effectExtent l="0" t="0" r="0" b="0"/>
                      <wp:wrapNone/>
                      <wp:docPr id="30" name="Free-form: Shape 30"/>
                      <wp:cNvGraphicFramePr/>
                      <a:graphic xmlns:a="http://schemas.openxmlformats.org/drawingml/2006/main">
                        <a:graphicData uri="http://schemas.microsoft.com/office/word/2010/wordprocessingShape">
                          <wps:wsp>
                            <wps:cNvSpPr/>
                            <wps:spPr>
                              <a:xfrm>
                                <a:off x="5274563" y="3718088"/>
                                <a:ext cx="142875" cy="123825"/>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7030A0"/>
                              </a:solidFill>
                              <a:ln w="12700" cap="flat" cmpd="sng">
                                <a:solidFill>
                                  <a:srgbClr val="7030A0"/>
                                </a:solidFill>
                                <a:prstDash val="solid"/>
                                <a:miter lim="8000"/>
                                <a:headEnd type="none" w="sm" len="sm"/>
                                <a:tailEnd type="none" w="sm" len="sm"/>
                              </a:ln>
                            </wps:spPr>
                            <wps:txbx>
                              <w:txbxContent>
                                <w:p w14:paraId="7D727B39"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279400</wp:posOffset>
                      </wp:positionH>
                      <wp:positionV relativeFrom="paragraph">
                        <wp:posOffset>0</wp:posOffset>
                      </wp:positionV>
                      <wp:extent cx="168275" cy="149225"/>
                      <wp:effectExtent b="0" l="0" r="0" t="0"/>
                      <wp:wrapNone/>
                      <wp:docPr id="30" name="image31.png"/>
                      <a:graphic>
                        <a:graphicData uri="http://schemas.openxmlformats.org/drawingml/2006/picture">
                          <pic:pic>
                            <pic:nvPicPr>
                              <pic:cNvPr id="0" name="image31.png"/>
                              <pic:cNvPicPr preferRelativeResize="0"/>
                            </pic:nvPicPr>
                            <pic:blipFill>
                              <a:blip r:embed="rId35"/>
                              <a:srcRect/>
                              <a:stretch>
                                <a:fillRect/>
                              </a:stretch>
                            </pic:blipFill>
                            <pic:spPr>
                              <a:xfrm>
                                <a:off x="0" y="0"/>
                                <a:ext cx="168275" cy="149225"/>
                              </a:xfrm>
                              <a:prstGeom prst="rect"/>
                              <a:ln/>
                            </pic:spPr>
                          </pic:pic>
                        </a:graphicData>
                      </a:graphic>
                    </wp:anchor>
                  </w:drawing>
                </mc:Fallback>
              </mc:AlternateContent>
            </w:r>
            <w:r>
              <w:rPr>
                <w:noProof/>
              </w:rPr>
              <mc:AlternateContent>
                <mc:Choice Requires="wpg">
                  <w:drawing>
                    <wp:anchor distT="0" distB="0" distL="114300" distR="114300" simplePos="0" relativeHeight="251674624" behindDoc="0" locked="0" layoutInCell="1" hidden="0" allowOverlap="1" wp14:anchorId="222577AD" wp14:editId="126CF33B">
                      <wp:simplePos x="0" y="0"/>
                      <wp:positionH relativeFrom="column">
                        <wp:posOffset>50801</wp:posOffset>
                      </wp:positionH>
                      <wp:positionV relativeFrom="paragraph">
                        <wp:posOffset>0</wp:posOffset>
                      </wp:positionV>
                      <wp:extent cx="168275" cy="149228"/>
                      <wp:effectExtent l="0" t="0" r="0" b="0"/>
                      <wp:wrapNone/>
                      <wp:docPr id="29" name="Free-form: Shape 29"/>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2060"/>
                              </a:solidFill>
                              <a:ln w="12700" cap="flat" cmpd="sng">
                                <a:solidFill>
                                  <a:srgbClr val="002060"/>
                                </a:solidFill>
                                <a:prstDash val="solid"/>
                                <a:miter lim="8000"/>
                                <a:headEnd type="none" w="sm" len="sm"/>
                                <a:tailEnd type="none" w="sm" len="sm"/>
                              </a:ln>
                            </wps:spPr>
                            <wps:txbx>
                              <w:txbxContent>
                                <w:p w14:paraId="6D950CF0"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50801</wp:posOffset>
                      </wp:positionH>
                      <wp:positionV relativeFrom="paragraph">
                        <wp:posOffset>0</wp:posOffset>
                      </wp:positionV>
                      <wp:extent cx="168275" cy="149228"/>
                      <wp:effectExtent b="0" l="0" r="0" t="0"/>
                      <wp:wrapNone/>
                      <wp:docPr id="29" name="image30.png"/>
                      <a:graphic>
                        <a:graphicData uri="http://schemas.openxmlformats.org/drawingml/2006/picture">
                          <pic:pic>
                            <pic:nvPicPr>
                              <pic:cNvPr id="0" name="image30.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r>
      <w:tr w:rsidR="004E5466" w14:paraId="24463BFA" w14:textId="77777777">
        <w:trPr>
          <w:trHeight w:val="420"/>
          <w:jc w:val="center"/>
        </w:trPr>
        <w:tc>
          <w:tcPr>
            <w:tcW w:w="1760" w:type="dxa"/>
            <w:tcBorders>
              <w:right w:val="single" w:sz="18" w:space="0" w:color="000000"/>
            </w:tcBorders>
            <w:tcMar>
              <w:top w:w="100" w:type="dxa"/>
              <w:left w:w="100" w:type="dxa"/>
              <w:bottom w:w="100" w:type="dxa"/>
              <w:right w:w="100" w:type="dxa"/>
            </w:tcMar>
          </w:tcPr>
          <w:p w14:paraId="7938062D" w14:textId="77777777" w:rsidR="004E5466" w:rsidRDefault="00000000">
            <w:pPr>
              <w:widowControl w:val="0"/>
              <w:spacing w:after="0" w:line="240" w:lineRule="auto"/>
              <w:rPr>
                <w:rFonts w:ascii="Nunito" w:eastAsia="Nunito" w:hAnsi="Nunito" w:cs="Nunito"/>
                <w:b/>
                <w:bCs/>
                <w:i/>
                <w:iCs/>
                <w:sz w:val="16"/>
                <w:szCs w:val="16"/>
                <w:u w:val="single"/>
              </w:rPr>
            </w:pPr>
            <w:r>
              <w:rPr>
                <w:rFonts w:ascii="Nunito" w:eastAsia="Nunito" w:hAnsi="Nunito" w:cs="Nunito"/>
                <w:b/>
                <w:bCs/>
                <w:i/>
                <w:iCs/>
                <w:sz w:val="16"/>
                <w:szCs w:val="16"/>
                <w:u w:val="single"/>
              </w:rPr>
              <w:t>Careers links</w:t>
            </w:r>
          </w:p>
        </w:tc>
        <w:tc>
          <w:tcPr>
            <w:tcW w:w="2040" w:type="dxa"/>
            <w:tcBorders>
              <w:left w:val="single" w:sz="18" w:space="0" w:color="000000"/>
              <w:right w:val="single" w:sz="18" w:space="0" w:color="000000"/>
            </w:tcBorders>
            <w:shd w:val="clear" w:color="auto" w:fill="D0E0E3"/>
            <w:tcMar>
              <w:top w:w="100" w:type="dxa"/>
              <w:left w:w="100" w:type="dxa"/>
              <w:bottom w:w="100" w:type="dxa"/>
              <w:right w:w="100" w:type="dxa"/>
            </w:tcMar>
          </w:tcPr>
          <w:p w14:paraId="7551E907" w14:textId="77777777" w:rsidR="004E5466" w:rsidRDefault="004E5466">
            <w:pPr>
              <w:widowControl w:val="0"/>
              <w:spacing w:after="0" w:line="276" w:lineRule="auto"/>
              <w:rPr>
                <w:rFonts w:ascii="Nunito" w:eastAsia="Nunito" w:hAnsi="Nunito" w:cs="Nunito"/>
                <w:b/>
                <w:bCs/>
                <w:sz w:val="16"/>
                <w:szCs w:val="16"/>
                <w:u w:val="single"/>
              </w:rPr>
            </w:pPr>
          </w:p>
        </w:tc>
        <w:tc>
          <w:tcPr>
            <w:tcW w:w="2040" w:type="dxa"/>
            <w:tcBorders>
              <w:left w:val="single" w:sz="18" w:space="0" w:color="000000"/>
              <w:right w:val="single" w:sz="18" w:space="0" w:color="000000"/>
            </w:tcBorders>
            <w:shd w:val="clear" w:color="auto" w:fill="D9EAD3"/>
            <w:tcMar>
              <w:top w:w="100" w:type="dxa"/>
              <w:left w:w="100" w:type="dxa"/>
              <w:bottom w:w="100" w:type="dxa"/>
              <w:right w:w="100" w:type="dxa"/>
            </w:tcMar>
          </w:tcPr>
          <w:p w14:paraId="626594F9"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Potential</w:t>
            </w:r>
          </w:p>
        </w:tc>
        <w:tc>
          <w:tcPr>
            <w:tcW w:w="2040" w:type="dxa"/>
            <w:tcBorders>
              <w:left w:val="single" w:sz="18" w:space="0" w:color="000000"/>
              <w:right w:val="single" w:sz="18" w:space="0" w:color="000000"/>
            </w:tcBorders>
            <w:shd w:val="clear" w:color="auto" w:fill="D9EAD3"/>
            <w:tcMar>
              <w:top w:w="100" w:type="dxa"/>
              <w:left w:w="100" w:type="dxa"/>
              <w:bottom w:w="100" w:type="dxa"/>
              <w:right w:w="100" w:type="dxa"/>
            </w:tcMar>
          </w:tcPr>
          <w:p w14:paraId="6E10EFCB"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Potential</w:t>
            </w:r>
          </w:p>
        </w:tc>
        <w:tc>
          <w:tcPr>
            <w:tcW w:w="2040" w:type="dxa"/>
            <w:tcBorders>
              <w:left w:val="single" w:sz="18" w:space="0" w:color="000000"/>
              <w:right w:val="single" w:sz="18" w:space="0" w:color="000000"/>
            </w:tcBorders>
            <w:shd w:val="clear" w:color="auto" w:fill="FCE5CD"/>
            <w:tcMar>
              <w:top w:w="100" w:type="dxa"/>
              <w:left w:w="100" w:type="dxa"/>
              <w:bottom w:w="100" w:type="dxa"/>
              <w:right w:w="100" w:type="dxa"/>
            </w:tcMar>
          </w:tcPr>
          <w:p w14:paraId="1ACC28B3" w14:textId="77777777" w:rsidR="004E5466" w:rsidRDefault="00000000">
            <w:pPr>
              <w:widowControl w:val="0"/>
              <w:spacing w:after="0" w:line="276" w:lineRule="auto"/>
              <w:rPr>
                <w:rFonts w:ascii="Nunito" w:eastAsia="Nunito" w:hAnsi="Nunito" w:cs="Nunito"/>
                <w:b/>
                <w:bCs/>
                <w:sz w:val="16"/>
                <w:szCs w:val="16"/>
              </w:rPr>
            </w:pPr>
            <w:r>
              <w:rPr>
                <w:rFonts w:ascii="Nunito" w:eastAsia="Nunito" w:hAnsi="Nunito" w:cs="Nunito"/>
                <w:b/>
                <w:bCs/>
                <w:sz w:val="16"/>
                <w:szCs w:val="16"/>
              </w:rPr>
              <w:t>Potential</w:t>
            </w:r>
          </w:p>
        </w:tc>
        <w:tc>
          <w:tcPr>
            <w:tcW w:w="2040" w:type="dxa"/>
            <w:tcBorders>
              <w:left w:val="single" w:sz="18" w:space="0" w:color="000000"/>
              <w:right w:val="single" w:sz="18" w:space="0" w:color="000000"/>
            </w:tcBorders>
            <w:shd w:val="clear" w:color="auto" w:fill="FFF2CC"/>
            <w:tcMar>
              <w:top w:w="100" w:type="dxa"/>
              <w:left w:w="100" w:type="dxa"/>
              <w:bottom w:w="100" w:type="dxa"/>
              <w:right w:w="100" w:type="dxa"/>
            </w:tcMar>
          </w:tcPr>
          <w:p w14:paraId="25420883"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Implicit</w:t>
            </w:r>
          </w:p>
        </w:tc>
        <w:tc>
          <w:tcPr>
            <w:tcW w:w="2040" w:type="dxa"/>
            <w:tcBorders>
              <w:left w:val="single" w:sz="18" w:space="0" w:color="000000"/>
              <w:right w:val="single" w:sz="18" w:space="0" w:color="000000"/>
            </w:tcBorders>
            <w:shd w:val="clear" w:color="auto" w:fill="FFF2CC"/>
            <w:tcMar>
              <w:top w:w="100" w:type="dxa"/>
              <w:left w:w="100" w:type="dxa"/>
              <w:bottom w:w="100" w:type="dxa"/>
              <w:right w:w="100" w:type="dxa"/>
            </w:tcMar>
          </w:tcPr>
          <w:p w14:paraId="714D46E1"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Implicit</w:t>
            </w:r>
          </w:p>
        </w:tc>
        <w:tc>
          <w:tcPr>
            <w:tcW w:w="2060" w:type="dxa"/>
            <w:tcBorders>
              <w:left w:val="single" w:sz="18" w:space="0" w:color="000000"/>
              <w:right w:val="single" w:sz="18" w:space="0" w:color="000000"/>
            </w:tcBorders>
            <w:shd w:val="clear" w:color="auto" w:fill="D9D2E9"/>
            <w:tcMar>
              <w:top w:w="100" w:type="dxa"/>
              <w:left w:w="100" w:type="dxa"/>
              <w:bottom w:w="100" w:type="dxa"/>
              <w:right w:w="100" w:type="dxa"/>
            </w:tcMar>
          </w:tcPr>
          <w:p w14:paraId="3CA515E8" w14:textId="77777777" w:rsidR="004E5466" w:rsidRDefault="004E5466">
            <w:pPr>
              <w:widowControl w:val="0"/>
              <w:spacing w:after="0" w:line="240" w:lineRule="auto"/>
              <w:rPr>
                <w:rFonts w:ascii="Nunito" w:eastAsia="Nunito" w:hAnsi="Nunito" w:cs="Nunito"/>
                <w:b/>
                <w:bCs/>
                <w:sz w:val="16"/>
                <w:szCs w:val="16"/>
              </w:rPr>
            </w:pPr>
          </w:p>
        </w:tc>
      </w:tr>
      <w:tr w:rsidR="004E5466" w14:paraId="6DF29E33" w14:textId="77777777">
        <w:trPr>
          <w:jc w:val="center"/>
        </w:trPr>
        <w:tc>
          <w:tcPr>
            <w:tcW w:w="1760" w:type="dxa"/>
            <w:tcBorders>
              <w:right w:val="single" w:sz="18" w:space="0" w:color="000000"/>
            </w:tcBorders>
            <w:shd w:val="clear" w:color="auto" w:fill="F3F3F3"/>
            <w:tcMar>
              <w:top w:w="100" w:type="dxa"/>
              <w:left w:w="100" w:type="dxa"/>
              <w:bottom w:w="100" w:type="dxa"/>
              <w:right w:w="100" w:type="dxa"/>
            </w:tcMar>
          </w:tcPr>
          <w:p w14:paraId="35779F5E"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DVI</w:t>
            </w:r>
          </w:p>
          <w:p w14:paraId="49299FCE" w14:textId="77777777" w:rsidR="004E5466" w:rsidRDefault="004E5466">
            <w:pPr>
              <w:widowControl w:val="0"/>
              <w:spacing w:after="0" w:line="240" w:lineRule="auto"/>
              <w:rPr>
                <w:rFonts w:ascii="Nunito" w:eastAsia="Nunito" w:hAnsi="Nunito" w:cs="Nunito"/>
                <w:b/>
                <w:bCs/>
                <w:i/>
                <w:iCs/>
                <w:sz w:val="14"/>
                <w:szCs w:val="14"/>
                <w:u w:val="single"/>
              </w:rPr>
            </w:pP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5CE486B0"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Character</w:t>
            </w:r>
          </w:p>
          <w:p w14:paraId="460FFA82"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Expectations</w:t>
            </w:r>
          </w:p>
          <w:p w14:paraId="6E0A2EA1"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b/>
                <w:bCs/>
                <w:i/>
                <w:iCs/>
                <w:sz w:val="12"/>
                <w:szCs w:val="12"/>
              </w:rPr>
              <w:t>Community</w:t>
            </w:r>
            <w:r>
              <w:rPr>
                <w:rFonts w:ascii="Nunito" w:eastAsia="Nunito" w:hAnsi="Nunito" w:cs="Nunito"/>
                <w:i/>
                <w:iCs/>
                <w:sz w:val="12"/>
                <w:szCs w:val="12"/>
              </w:rPr>
              <w:br/>
              <w:t>Organisation</w:t>
            </w:r>
          </w:p>
          <w:p w14:paraId="17ABDBCA"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Conflict</w:t>
            </w:r>
          </w:p>
          <w:p w14:paraId="371B8D41"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Bullying</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3706CB4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Rights</w:t>
            </w:r>
          </w:p>
          <w:p w14:paraId="1AB16CBD"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Activism</w:t>
            </w:r>
          </w:p>
          <w:p w14:paraId="23A5518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Responsibilities</w:t>
            </w:r>
          </w:p>
          <w:p w14:paraId="18344FE1"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Homophobia</w:t>
            </w:r>
          </w:p>
          <w:p w14:paraId="29E91CF1"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Democracy</w:t>
            </w:r>
          </w:p>
          <w:p w14:paraId="6F0817D9"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Racism</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2487D8EB"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Discrimination</w:t>
            </w:r>
          </w:p>
          <w:p w14:paraId="0A99773B"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Ableism</w:t>
            </w:r>
          </w:p>
          <w:p w14:paraId="3C7FCD5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Sexism</w:t>
            </w:r>
          </w:p>
          <w:p w14:paraId="0DF4E08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b/>
                <w:bCs/>
                <w:i/>
                <w:iCs/>
                <w:sz w:val="12"/>
                <w:szCs w:val="12"/>
              </w:rPr>
              <w:t>Racism</w:t>
            </w:r>
          </w:p>
          <w:p w14:paraId="0655E8F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Homophobia</w:t>
            </w:r>
          </w:p>
          <w:p w14:paraId="28D8253A"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Prejudice</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0718EA7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Harassment</w:t>
            </w:r>
          </w:p>
          <w:p w14:paraId="61E72973"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Consent</w:t>
            </w:r>
          </w:p>
          <w:p w14:paraId="7C2DFB4A"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Gender identity</w:t>
            </w:r>
          </w:p>
          <w:p w14:paraId="0B0E2FE9"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Sexuality</w:t>
            </w:r>
          </w:p>
          <w:p w14:paraId="3A50B20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Violence</w:t>
            </w:r>
          </w:p>
          <w:p w14:paraId="44CA4262"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Pornography</w:t>
            </w:r>
          </w:p>
          <w:p w14:paraId="1E6177E7"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Explicit</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1C41ABA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Social issue</w:t>
            </w:r>
          </w:p>
          <w:p w14:paraId="1E627A70"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Activism</w:t>
            </w:r>
          </w:p>
          <w:p w14:paraId="42FFD59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Charity</w:t>
            </w:r>
          </w:p>
          <w:p w14:paraId="6BB1862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Volunteering</w:t>
            </w:r>
          </w:p>
          <w:p w14:paraId="14736107"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Awareness</w:t>
            </w:r>
          </w:p>
          <w:p w14:paraId="295E167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Fundraising</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1991CE8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Degree</w:t>
            </w:r>
          </w:p>
          <w:p w14:paraId="09AC89A1"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Bachelors</w:t>
            </w:r>
          </w:p>
          <w:p w14:paraId="3B2899A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Masters</w:t>
            </w:r>
          </w:p>
          <w:p w14:paraId="1F9AEC3E"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Apprentice</w:t>
            </w:r>
          </w:p>
          <w:p w14:paraId="1565BAD4"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Employability</w:t>
            </w:r>
          </w:p>
          <w:p w14:paraId="7ABD023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Expertise</w:t>
            </w:r>
          </w:p>
        </w:tc>
        <w:tc>
          <w:tcPr>
            <w:tcW w:w="206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400C23AC"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Feminism</w:t>
            </w:r>
          </w:p>
          <w:p w14:paraId="2CC14FD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Equality</w:t>
            </w:r>
          </w:p>
          <w:p w14:paraId="0F2069C3"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Theology</w:t>
            </w:r>
          </w:p>
          <w:p w14:paraId="698606F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Gender</w:t>
            </w:r>
          </w:p>
          <w:p w14:paraId="55C673F2"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Liberation</w:t>
            </w:r>
          </w:p>
          <w:p w14:paraId="395ADD9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Patriarchy</w:t>
            </w:r>
          </w:p>
        </w:tc>
      </w:tr>
      <w:tr w:rsidR="004E5466" w14:paraId="2FD8766D" w14:textId="77777777">
        <w:trPr>
          <w:trHeight w:val="420"/>
          <w:jc w:val="center"/>
        </w:trPr>
        <w:tc>
          <w:tcPr>
            <w:tcW w:w="1760" w:type="dxa"/>
            <w:tcBorders>
              <w:right w:val="single" w:sz="18" w:space="0" w:color="000000"/>
            </w:tcBorders>
            <w:tcMar>
              <w:top w:w="100" w:type="dxa"/>
              <w:left w:w="100" w:type="dxa"/>
              <w:bottom w:w="100" w:type="dxa"/>
              <w:right w:w="100" w:type="dxa"/>
            </w:tcMar>
          </w:tcPr>
          <w:p w14:paraId="0FABEFE9" w14:textId="77777777" w:rsidR="004E5466" w:rsidRDefault="00000000">
            <w:pPr>
              <w:widowControl w:val="0"/>
              <w:spacing w:after="0" w:line="240" w:lineRule="auto"/>
              <w:rPr>
                <w:rFonts w:ascii="Nunito" w:eastAsia="Nunito" w:hAnsi="Nunito" w:cs="Nunito"/>
                <w:b/>
                <w:bCs/>
                <w:sz w:val="16"/>
                <w:szCs w:val="16"/>
                <w:u w:val="single"/>
              </w:rPr>
            </w:pPr>
            <w:r>
              <w:rPr>
                <w:rFonts w:ascii="Nunito" w:eastAsia="Nunito" w:hAnsi="Nunito" w:cs="Nunito"/>
                <w:b/>
                <w:bCs/>
                <w:sz w:val="16"/>
                <w:szCs w:val="16"/>
                <w:u w:val="single"/>
              </w:rPr>
              <w:t>Autumn 2</w:t>
            </w:r>
          </w:p>
          <w:p w14:paraId="521F67FA" w14:textId="77777777" w:rsidR="004E5466" w:rsidRDefault="004E5466">
            <w:pPr>
              <w:widowControl w:val="0"/>
              <w:spacing w:after="0" w:line="240" w:lineRule="auto"/>
              <w:rPr>
                <w:rFonts w:ascii="Nunito" w:eastAsia="Nunito" w:hAnsi="Nunito" w:cs="Nunito"/>
                <w:sz w:val="16"/>
                <w:szCs w:val="16"/>
              </w:rPr>
            </w:pPr>
          </w:p>
        </w:tc>
        <w:tc>
          <w:tcPr>
            <w:tcW w:w="2040" w:type="dxa"/>
            <w:tcBorders>
              <w:top w:val="single" w:sz="18" w:space="0" w:color="000000"/>
              <w:left w:val="single" w:sz="18" w:space="0" w:color="000000"/>
              <w:right w:val="single" w:sz="18" w:space="0" w:color="000000"/>
            </w:tcBorders>
            <w:shd w:val="clear" w:color="auto" w:fill="D9EAD3"/>
            <w:tcMar>
              <w:top w:w="100" w:type="dxa"/>
              <w:left w:w="100" w:type="dxa"/>
              <w:bottom w:w="100" w:type="dxa"/>
              <w:right w:w="100" w:type="dxa"/>
            </w:tcMar>
          </w:tcPr>
          <w:p w14:paraId="19E4D3B7"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Stewardship</w:t>
            </w:r>
            <w:r>
              <w:rPr>
                <w:rFonts w:ascii="Nunito" w:eastAsia="Nunito" w:hAnsi="Nunito" w:cs="Nunito"/>
                <w:b/>
                <w:bCs/>
                <w:sz w:val="16"/>
                <w:szCs w:val="16"/>
              </w:rPr>
              <w:t>: How do we Look After the World?</w:t>
            </w:r>
          </w:p>
          <w:p w14:paraId="7A9ACA8D" w14:textId="77777777" w:rsidR="004E5466" w:rsidRDefault="004E5466">
            <w:pPr>
              <w:widowControl w:val="0"/>
              <w:spacing w:after="0" w:line="240" w:lineRule="auto"/>
              <w:rPr>
                <w:rFonts w:ascii="Nunito" w:eastAsia="Nunito" w:hAnsi="Nunito" w:cs="Nunito"/>
                <w:b/>
                <w:bCs/>
                <w:sz w:val="16"/>
                <w:szCs w:val="16"/>
              </w:rPr>
            </w:pPr>
          </w:p>
          <w:p w14:paraId="1F597078"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453C7F24" w14:textId="77777777" w:rsidR="004E5466" w:rsidRDefault="00000000">
            <w:pPr>
              <w:widowControl w:val="0"/>
              <w:spacing w:after="0" w:line="240" w:lineRule="auto"/>
              <w:rPr>
                <w:rFonts w:ascii="Nunito" w:eastAsia="Nunito" w:hAnsi="Nunito" w:cs="Nunito"/>
                <w:b/>
                <w:bCs/>
                <w:sz w:val="16"/>
                <w:szCs w:val="16"/>
                <w:shd w:val="clear" w:color="auto" w:fill="D9EAD3"/>
              </w:rPr>
            </w:pPr>
            <w:r>
              <w:rPr>
                <w:rFonts w:ascii="Nunito" w:eastAsia="Nunito" w:hAnsi="Nunito" w:cs="Nunito"/>
                <w:b/>
                <w:bCs/>
                <w:sz w:val="16"/>
                <w:szCs w:val="16"/>
                <w:shd w:val="clear" w:color="auto" w:fill="D9EAD3"/>
              </w:rPr>
              <w:t xml:space="preserve">Community </w:t>
            </w:r>
          </w:p>
        </w:tc>
        <w:tc>
          <w:tcPr>
            <w:tcW w:w="2040" w:type="dxa"/>
            <w:vMerge w:val="restart"/>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3CE64FDC"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Growing up in Merton:</w:t>
            </w:r>
            <w:r>
              <w:rPr>
                <w:rFonts w:ascii="Nunito" w:eastAsia="Nunito" w:hAnsi="Nunito" w:cs="Nunito"/>
                <w:sz w:val="16"/>
                <w:szCs w:val="16"/>
              </w:rPr>
              <w:t xml:space="preserve"> </w:t>
            </w:r>
            <w:r>
              <w:rPr>
                <w:rFonts w:ascii="Nunito" w:eastAsia="Nunito" w:hAnsi="Nunito" w:cs="Nunito"/>
                <w:b/>
                <w:bCs/>
                <w:sz w:val="16"/>
                <w:szCs w:val="16"/>
              </w:rPr>
              <w:t>How do I Stay Safe Online?</w:t>
            </w:r>
          </w:p>
          <w:p w14:paraId="6A928535" w14:textId="77777777" w:rsidR="004E5466" w:rsidRDefault="004E5466">
            <w:pPr>
              <w:widowControl w:val="0"/>
              <w:spacing w:after="0" w:line="240" w:lineRule="auto"/>
              <w:rPr>
                <w:rFonts w:ascii="Nunito" w:eastAsia="Nunito" w:hAnsi="Nunito" w:cs="Nunito"/>
                <w:b/>
                <w:bCs/>
                <w:sz w:val="16"/>
                <w:szCs w:val="16"/>
              </w:rPr>
            </w:pPr>
          </w:p>
          <w:p w14:paraId="120D3DBD"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21063C53" w14:textId="77777777" w:rsidR="004E5466" w:rsidRDefault="00000000">
            <w:pPr>
              <w:widowControl w:val="0"/>
              <w:spacing w:after="0" w:line="240" w:lineRule="auto"/>
              <w:rPr>
                <w:rFonts w:ascii="Nunito" w:eastAsia="Nunito" w:hAnsi="Nunito" w:cs="Nunito"/>
                <w:b/>
                <w:bCs/>
                <w:sz w:val="16"/>
                <w:szCs w:val="16"/>
                <w:shd w:val="clear" w:color="auto" w:fill="FCE5CD"/>
              </w:rPr>
            </w:pPr>
            <w:r>
              <w:rPr>
                <w:rFonts w:ascii="Nunito" w:eastAsia="Nunito" w:hAnsi="Nunito" w:cs="Nunito"/>
                <w:b/>
                <w:bCs/>
                <w:sz w:val="16"/>
                <w:szCs w:val="16"/>
                <w:shd w:val="clear" w:color="auto" w:fill="FCE5CD"/>
              </w:rPr>
              <w:t>Care</w:t>
            </w:r>
          </w:p>
        </w:tc>
        <w:tc>
          <w:tcPr>
            <w:tcW w:w="2040" w:type="dxa"/>
            <w:vMerge w:val="restart"/>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07450CA1"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How do I Pick a Career?</w:t>
            </w:r>
          </w:p>
          <w:p w14:paraId="7F02331C" w14:textId="77777777" w:rsidR="004E5466" w:rsidRDefault="004E5466">
            <w:pPr>
              <w:widowControl w:val="0"/>
              <w:spacing w:after="0" w:line="240" w:lineRule="auto"/>
              <w:rPr>
                <w:rFonts w:ascii="Nunito" w:eastAsia="Nunito" w:hAnsi="Nunito" w:cs="Nunito"/>
                <w:b/>
                <w:bCs/>
                <w:sz w:val="16"/>
                <w:szCs w:val="16"/>
              </w:rPr>
            </w:pPr>
          </w:p>
          <w:p w14:paraId="126FA2F9"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Big Idea:</w:t>
            </w:r>
          </w:p>
          <w:p w14:paraId="5FCBF037"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shd w:val="clear" w:color="auto" w:fill="FFF2CC"/>
              </w:rPr>
              <w:t>Character</w:t>
            </w:r>
            <w:r>
              <w:rPr>
                <w:rFonts w:ascii="Nunito" w:eastAsia="Nunito" w:hAnsi="Nunito" w:cs="Nunito"/>
                <w:b/>
                <w:bCs/>
                <w:sz w:val="16"/>
                <w:szCs w:val="16"/>
              </w:rPr>
              <w:t xml:space="preserve"> </w:t>
            </w:r>
          </w:p>
        </w:tc>
        <w:tc>
          <w:tcPr>
            <w:tcW w:w="2040" w:type="dxa"/>
            <w:vMerge w:val="restart"/>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2DCB4BF1"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Mental Wellbeing:</w:t>
            </w:r>
            <w:r>
              <w:rPr>
                <w:rFonts w:ascii="Nunito" w:eastAsia="Nunito" w:hAnsi="Nunito" w:cs="Nunito"/>
                <w:b/>
                <w:bCs/>
                <w:sz w:val="16"/>
                <w:szCs w:val="16"/>
              </w:rPr>
              <w:t xml:space="preserve"> What can cause Stress?</w:t>
            </w:r>
          </w:p>
          <w:p w14:paraId="6B2D2DD8" w14:textId="77777777" w:rsidR="004E5466" w:rsidRDefault="004E5466">
            <w:pPr>
              <w:widowControl w:val="0"/>
              <w:spacing w:after="0" w:line="240" w:lineRule="auto"/>
              <w:rPr>
                <w:rFonts w:ascii="Nunito" w:eastAsia="Nunito" w:hAnsi="Nunito" w:cs="Nunito"/>
                <w:b/>
                <w:bCs/>
                <w:sz w:val="16"/>
                <w:szCs w:val="16"/>
              </w:rPr>
            </w:pPr>
          </w:p>
          <w:p w14:paraId="3F44BABE"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4ABCEDDB" w14:textId="77777777" w:rsidR="004E5466" w:rsidRDefault="00000000">
            <w:pPr>
              <w:widowControl w:val="0"/>
              <w:spacing w:after="0" w:line="240" w:lineRule="auto"/>
              <w:rPr>
                <w:rFonts w:ascii="Nunito" w:eastAsia="Nunito" w:hAnsi="Nunito" w:cs="Nunito"/>
                <w:b/>
                <w:bCs/>
                <w:sz w:val="16"/>
                <w:szCs w:val="16"/>
                <w:shd w:val="clear" w:color="auto" w:fill="D0E0E3"/>
              </w:rPr>
            </w:pPr>
            <w:r>
              <w:rPr>
                <w:rFonts w:ascii="Nunito" w:eastAsia="Nunito" w:hAnsi="Nunito" w:cs="Nunito"/>
                <w:b/>
                <w:bCs/>
                <w:sz w:val="16"/>
                <w:szCs w:val="16"/>
                <w:shd w:val="clear" w:color="auto" w:fill="D0E0E3"/>
              </w:rPr>
              <w:t xml:space="preserve">Comfort </w:t>
            </w:r>
          </w:p>
        </w:tc>
        <w:tc>
          <w:tcPr>
            <w:tcW w:w="2040" w:type="dxa"/>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4CFDB470"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What is Active Citizenship? </w:t>
            </w:r>
          </w:p>
          <w:p w14:paraId="3C000A46" w14:textId="77777777" w:rsidR="004E5466" w:rsidRDefault="004E5466">
            <w:pPr>
              <w:widowControl w:val="0"/>
              <w:spacing w:after="0" w:line="240" w:lineRule="auto"/>
              <w:rPr>
                <w:rFonts w:ascii="Nunito" w:eastAsia="Nunito" w:hAnsi="Nunito" w:cs="Nunito"/>
                <w:b/>
                <w:bCs/>
                <w:sz w:val="16"/>
                <w:szCs w:val="16"/>
              </w:rPr>
            </w:pPr>
          </w:p>
          <w:p w14:paraId="6896F43F"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02250668" w14:textId="77777777" w:rsidR="004E5466" w:rsidRDefault="00000000">
            <w:pPr>
              <w:widowControl w:val="0"/>
              <w:spacing w:after="0" w:line="240" w:lineRule="auto"/>
              <w:rPr>
                <w:rFonts w:ascii="Nunito" w:eastAsia="Nunito" w:hAnsi="Nunito" w:cs="Nunito"/>
                <w:b/>
                <w:bCs/>
                <w:sz w:val="16"/>
                <w:szCs w:val="16"/>
                <w:shd w:val="clear" w:color="auto" w:fill="FFF2CC"/>
              </w:rPr>
            </w:pPr>
            <w:r>
              <w:rPr>
                <w:rFonts w:ascii="Nunito" w:eastAsia="Nunito" w:hAnsi="Nunito" w:cs="Nunito"/>
                <w:b/>
                <w:bCs/>
                <w:sz w:val="16"/>
                <w:szCs w:val="16"/>
                <w:shd w:val="clear" w:color="auto" w:fill="FFF2CC"/>
              </w:rPr>
              <w:t>Character</w:t>
            </w:r>
          </w:p>
        </w:tc>
        <w:tc>
          <w:tcPr>
            <w:tcW w:w="2040" w:type="dxa"/>
            <w:vMerge w:val="restart"/>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61737E60"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Employability</w:t>
            </w:r>
          </w:p>
          <w:p w14:paraId="26C4045E" w14:textId="77777777" w:rsidR="004E5466" w:rsidRDefault="004E5466">
            <w:pPr>
              <w:widowControl w:val="0"/>
              <w:spacing w:after="0" w:line="240" w:lineRule="auto"/>
              <w:rPr>
                <w:rFonts w:ascii="Nunito" w:eastAsia="Nunito" w:hAnsi="Nunito" w:cs="Nunito"/>
                <w:b/>
                <w:bCs/>
                <w:i/>
                <w:iCs/>
                <w:sz w:val="16"/>
                <w:szCs w:val="16"/>
              </w:rPr>
            </w:pPr>
          </w:p>
          <w:p w14:paraId="48E84C4F"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12C45B74"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shd w:val="clear" w:color="auto" w:fill="D0E0E3"/>
              </w:rPr>
              <w:t xml:space="preserve">Comfort </w:t>
            </w:r>
            <w:r>
              <w:rPr>
                <w:rFonts w:ascii="Nunito" w:eastAsia="Nunito" w:hAnsi="Nunito" w:cs="Nunito"/>
                <w:b/>
                <w:bCs/>
                <w:sz w:val="16"/>
                <w:szCs w:val="16"/>
              </w:rPr>
              <w:t xml:space="preserve"> </w:t>
            </w:r>
          </w:p>
          <w:p w14:paraId="11F52212" w14:textId="77777777" w:rsidR="004E5466" w:rsidRDefault="004E5466">
            <w:pPr>
              <w:widowControl w:val="0"/>
              <w:spacing w:after="0" w:line="240" w:lineRule="auto"/>
              <w:rPr>
                <w:rFonts w:ascii="Nunito" w:eastAsia="Nunito" w:hAnsi="Nunito" w:cs="Nunito"/>
                <w:b/>
                <w:bCs/>
                <w:sz w:val="16"/>
                <w:szCs w:val="16"/>
              </w:rPr>
            </w:pPr>
          </w:p>
          <w:p w14:paraId="0428D779" w14:textId="77777777" w:rsidR="004E5466" w:rsidRDefault="004E5466">
            <w:pPr>
              <w:widowControl w:val="0"/>
              <w:spacing w:after="0" w:line="240" w:lineRule="auto"/>
              <w:rPr>
                <w:rFonts w:ascii="Nunito" w:eastAsia="Nunito" w:hAnsi="Nunito" w:cs="Nunito"/>
                <w:b/>
                <w:bCs/>
                <w:sz w:val="16"/>
                <w:szCs w:val="16"/>
              </w:rPr>
            </w:pPr>
          </w:p>
        </w:tc>
        <w:tc>
          <w:tcPr>
            <w:tcW w:w="2060" w:type="dxa"/>
            <w:vMerge w:val="restart"/>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2DDEE2A6"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Drugs, Alcohol and Tobacco</w:t>
            </w:r>
          </w:p>
          <w:p w14:paraId="5AA9BBCA" w14:textId="77777777" w:rsidR="004E5466" w:rsidRDefault="004E5466">
            <w:pPr>
              <w:widowControl w:val="0"/>
              <w:spacing w:after="0" w:line="240" w:lineRule="auto"/>
              <w:rPr>
                <w:rFonts w:ascii="Nunito" w:eastAsia="Nunito" w:hAnsi="Nunito" w:cs="Nunito"/>
                <w:b/>
                <w:bCs/>
                <w:sz w:val="16"/>
                <w:szCs w:val="16"/>
              </w:rPr>
            </w:pPr>
          </w:p>
          <w:p w14:paraId="3C962B25"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68020075" w14:textId="77777777" w:rsidR="004E5466" w:rsidRDefault="00000000">
            <w:pPr>
              <w:widowControl w:val="0"/>
              <w:spacing w:after="0" w:line="240" w:lineRule="auto"/>
              <w:rPr>
                <w:rFonts w:ascii="Nunito" w:eastAsia="Nunito" w:hAnsi="Nunito" w:cs="Nunito"/>
                <w:b/>
                <w:bCs/>
                <w:i/>
                <w:iCs/>
                <w:sz w:val="16"/>
                <w:szCs w:val="16"/>
                <w:shd w:val="clear" w:color="auto" w:fill="FCE5CD"/>
              </w:rPr>
            </w:pPr>
            <w:r>
              <w:rPr>
                <w:rFonts w:ascii="Nunito" w:eastAsia="Nunito" w:hAnsi="Nunito" w:cs="Nunito"/>
                <w:b/>
                <w:bCs/>
                <w:sz w:val="16"/>
                <w:szCs w:val="16"/>
                <w:shd w:val="clear" w:color="auto" w:fill="FCE5CD"/>
              </w:rPr>
              <w:t>Care</w:t>
            </w:r>
          </w:p>
        </w:tc>
      </w:tr>
      <w:tr w:rsidR="004E5466" w14:paraId="29AD806D" w14:textId="77777777">
        <w:trPr>
          <w:trHeight w:val="420"/>
          <w:jc w:val="center"/>
        </w:trPr>
        <w:tc>
          <w:tcPr>
            <w:tcW w:w="1760" w:type="dxa"/>
            <w:tcBorders>
              <w:right w:val="single" w:sz="18" w:space="0" w:color="000000"/>
            </w:tcBorders>
            <w:tcMar>
              <w:top w:w="100" w:type="dxa"/>
              <w:left w:w="100" w:type="dxa"/>
              <w:bottom w:w="100" w:type="dxa"/>
              <w:right w:w="100" w:type="dxa"/>
            </w:tcMar>
          </w:tcPr>
          <w:p w14:paraId="1E43F8FC" w14:textId="77777777" w:rsidR="004E5466" w:rsidRDefault="00000000">
            <w:pPr>
              <w:widowControl w:val="0"/>
              <w:spacing w:after="0" w:line="240" w:lineRule="auto"/>
              <w:rPr>
                <w:rFonts w:ascii="Nunito" w:eastAsia="Nunito" w:hAnsi="Nunito" w:cs="Nunito"/>
                <w:b/>
                <w:bCs/>
                <w:sz w:val="16"/>
                <w:szCs w:val="16"/>
                <w:u w:val="single"/>
              </w:rPr>
            </w:pPr>
            <w:r>
              <w:rPr>
                <w:rFonts w:ascii="Nunito" w:eastAsia="Nunito" w:hAnsi="Nunito" w:cs="Nunito"/>
                <w:b/>
                <w:bCs/>
                <w:i/>
                <w:iCs/>
                <w:sz w:val="16"/>
                <w:szCs w:val="16"/>
                <w:u w:val="single"/>
              </w:rPr>
              <w:t>RE Big Ideas</w:t>
            </w:r>
          </w:p>
        </w:tc>
        <w:tc>
          <w:tcPr>
            <w:tcW w:w="2040" w:type="dxa"/>
            <w:tcBorders>
              <w:left w:val="single" w:sz="18" w:space="0" w:color="000000"/>
              <w:right w:val="single" w:sz="18" w:space="0" w:color="000000"/>
            </w:tcBorders>
            <w:shd w:val="clear" w:color="auto" w:fill="D9EAD3"/>
            <w:tcMar>
              <w:top w:w="100" w:type="dxa"/>
              <w:left w:w="100" w:type="dxa"/>
              <w:bottom w:w="100" w:type="dxa"/>
              <w:right w:w="100" w:type="dxa"/>
            </w:tcMar>
          </w:tcPr>
          <w:p w14:paraId="30B396AB" w14:textId="77777777" w:rsidR="004E5466" w:rsidRDefault="00000000">
            <w:pPr>
              <w:widowControl w:val="0"/>
              <w:spacing w:after="0" w:line="240" w:lineRule="auto"/>
              <w:rPr>
                <w:rFonts w:ascii="Nunito" w:eastAsia="Nunito" w:hAnsi="Nunito" w:cs="Nunito"/>
                <w:b/>
                <w:bCs/>
                <w:sz w:val="16"/>
                <w:szCs w:val="16"/>
                <w:u w:val="single"/>
              </w:rPr>
            </w:pPr>
            <w:r>
              <w:rPr>
                <w:rFonts w:ascii="Nunito" w:eastAsia="Nunito" w:hAnsi="Nunito" w:cs="Nunito"/>
                <w:b/>
                <w:bCs/>
                <w:sz w:val="16"/>
                <w:szCs w:val="16"/>
                <w:u w:val="single"/>
              </w:rPr>
              <w:t xml:space="preserve">          </w:t>
            </w:r>
            <w:r>
              <w:rPr>
                <w:noProof/>
              </w:rPr>
              <mc:AlternateContent>
                <mc:Choice Requires="wpg">
                  <w:drawing>
                    <wp:anchor distT="0" distB="0" distL="114300" distR="114300" simplePos="0" relativeHeight="251675648" behindDoc="0" locked="0" layoutInCell="1" hidden="0" allowOverlap="1" wp14:anchorId="78BBC791" wp14:editId="56E3FB2A">
                      <wp:simplePos x="0" y="0"/>
                      <wp:positionH relativeFrom="column">
                        <wp:posOffset>190500</wp:posOffset>
                      </wp:positionH>
                      <wp:positionV relativeFrom="paragraph">
                        <wp:posOffset>0</wp:posOffset>
                      </wp:positionV>
                      <wp:extent cx="168275" cy="149228"/>
                      <wp:effectExtent l="0" t="0" r="0" b="0"/>
                      <wp:wrapNone/>
                      <wp:docPr id="33" name="Free-form: Shape 33"/>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FF0000"/>
                              </a:solidFill>
                              <a:ln w="12700" cap="flat" cmpd="sng">
                                <a:solidFill>
                                  <a:srgbClr val="FF0000"/>
                                </a:solidFill>
                                <a:prstDash val="solid"/>
                                <a:miter lim="8000"/>
                                <a:headEnd type="none" w="sm" len="sm"/>
                                <a:tailEnd type="none" w="sm" len="sm"/>
                              </a:ln>
                            </wps:spPr>
                            <wps:txbx>
                              <w:txbxContent>
                                <w:p w14:paraId="4619302E"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190500</wp:posOffset>
                      </wp:positionH>
                      <wp:positionV relativeFrom="paragraph">
                        <wp:posOffset>0</wp:posOffset>
                      </wp:positionV>
                      <wp:extent cx="168275" cy="149228"/>
                      <wp:effectExtent b="0" l="0" r="0" t="0"/>
                      <wp:wrapNone/>
                      <wp:docPr id="33" name="image34.png"/>
                      <a:graphic>
                        <a:graphicData uri="http://schemas.openxmlformats.org/drawingml/2006/picture">
                          <pic:pic>
                            <pic:nvPicPr>
                              <pic:cNvPr id="0" name="image34.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r>
              <w:rPr>
                <w:noProof/>
              </w:rPr>
              <mc:AlternateContent>
                <mc:Choice Requires="wpg">
                  <w:drawing>
                    <wp:anchor distT="0" distB="0" distL="114300" distR="114300" simplePos="0" relativeHeight="251676672" behindDoc="0" locked="0" layoutInCell="1" hidden="0" allowOverlap="1" wp14:anchorId="03274CE8" wp14:editId="15BE212C">
                      <wp:simplePos x="0" y="0"/>
                      <wp:positionH relativeFrom="column">
                        <wp:posOffset>1</wp:posOffset>
                      </wp:positionH>
                      <wp:positionV relativeFrom="paragraph">
                        <wp:posOffset>0</wp:posOffset>
                      </wp:positionV>
                      <wp:extent cx="168275" cy="149228"/>
                      <wp:effectExtent l="0" t="0" r="0" b="0"/>
                      <wp:wrapNone/>
                      <wp:docPr id="36" name="Free-form: Shape 36"/>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FF6699"/>
                              </a:solidFill>
                              <a:ln w="12700" cap="flat" cmpd="sng">
                                <a:solidFill>
                                  <a:srgbClr val="FF6699"/>
                                </a:solidFill>
                                <a:prstDash val="solid"/>
                                <a:miter lim="8000"/>
                                <a:headEnd type="none" w="sm" len="sm"/>
                                <a:tailEnd type="none" w="sm" len="sm"/>
                              </a:ln>
                            </wps:spPr>
                            <wps:txbx>
                              <w:txbxContent>
                                <w:p w14:paraId="509655F5"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68275" cy="149228"/>
                      <wp:effectExtent b="0" l="0" r="0" t="0"/>
                      <wp:wrapNone/>
                      <wp:docPr id="36" name="image37.png"/>
                      <a:graphic>
                        <a:graphicData uri="http://schemas.openxmlformats.org/drawingml/2006/picture">
                          <pic:pic>
                            <pic:nvPicPr>
                              <pic:cNvPr id="0" name="image37.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c>
          <w:tcPr>
            <w:tcW w:w="2040" w:type="dxa"/>
            <w:vMerge/>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74A7DDA8"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vMerge/>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66EF776E"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vMerge/>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0BC5AB7A"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tcBorders>
              <w:left w:val="single" w:sz="18" w:space="0" w:color="000000"/>
              <w:right w:val="single" w:sz="18" w:space="0" w:color="000000"/>
            </w:tcBorders>
            <w:shd w:val="clear" w:color="auto" w:fill="FFF2CC"/>
            <w:tcMar>
              <w:top w:w="100" w:type="dxa"/>
              <w:left w:w="100" w:type="dxa"/>
              <w:bottom w:w="100" w:type="dxa"/>
              <w:right w:w="100" w:type="dxa"/>
            </w:tcMar>
          </w:tcPr>
          <w:p w14:paraId="39502C1B" w14:textId="77777777" w:rsidR="004E5466" w:rsidRDefault="00000000">
            <w:pPr>
              <w:widowControl w:val="0"/>
              <w:spacing w:after="0" w:line="240" w:lineRule="auto"/>
              <w:rPr>
                <w:rFonts w:ascii="Nunito" w:eastAsia="Nunito" w:hAnsi="Nunito" w:cs="Nunito"/>
                <w:b/>
                <w:bCs/>
                <w:sz w:val="16"/>
                <w:szCs w:val="16"/>
              </w:rPr>
            </w:pPr>
            <w:r>
              <w:rPr>
                <w:noProof/>
              </w:rPr>
              <mc:AlternateContent>
                <mc:Choice Requires="wpg">
                  <w:drawing>
                    <wp:anchor distT="0" distB="0" distL="114300" distR="114300" simplePos="0" relativeHeight="251677696" behindDoc="0" locked="0" layoutInCell="1" hidden="0" allowOverlap="1" wp14:anchorId="3A0B5401" wp14:editId="5FA26BA0">
                      <wp:simplePos x="0" y="0"/>
                      <wp:positionH relativeFrom="column">
                        <wp:posOffset>1</wp:posOffset>
                      </wp:positionH>
                      <wp:positionV relativeFrom="paragraph">
                        <wp:posOffset>0</wp:posOffset>
                      </wp:positionV>
                      <wp:extent cx="168275" cy="149228"/>
                      <wp:effectExtent l="0" t="0" r="0" b="0"/>
                      <wp:wrapNone/>
                      <wp:docPr id="10" name="Free-form: Shape 10"/>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B050"/>
                              </a:solidFill>
                              <a:ln w="12700" cap="flat" cmpd="sng">
                                <a:solidFill>
                                  <a:srgbClr val="00B050"/>
                                </a:solidFill>
                                <a:prstDash val="solid"/>
                                <a:miter lim="8000"/>
                                <a:headEnd type="none" w="sm" len="sm"/>
                                <a:tailEnd type="none" w="sm" len="sm"/>
                              </a:ln>
                            </wps:spPr>
                            <wps:txbx>
                              <w:txbxContent>
                                <w:p w14:paraId="0469A7E1"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68275" cy="149228"/>
                      <wp:effectExtent b="0" l="0" r="0" t="0"/>
                      <wp:wrapNone/>
                      <wp:docPr id="10" name="image10.png"/>
                      <a:graphic>
                        <a:graphicData uri="http://schemas.openxmlformats.org/drawingml/2006/picture">
                          <pic:pic>
                            <pic:nvPicPr>
                              <pic:cNvPr id="0" name="image10.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c>
          <w:tcPr>
            <w:tcW w:w="2040" w:type="dxa"/>
            <w:vMerge/>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53B8D7E8" w14:textId="77777777" w:rsidR="004E5466" w:rsidRDefault="004E5466">
            <w:pPr>
              <w:widowControl w:val="0"/>
              <w:spacing w:after="0" w:line="276" w:lineRule="auto"/>
              <w:rPr>
                <w:rFonts w:ascii="Nunito" w:eastAsia="Nunito" w:hAnsi="Nunito" w:cs="Nunito"/>
                <w:b/>
                <w:bCs/>
                <w:sz w:val="20"/>
                <w:szCs w:val="20"/>
              </w:rPr>
            </w:pPr>
          </w:p>
        </w:tc>
        <w:tc>
          <w:tcPr>
            <w:tcW w:w="2060" w:type="dxa"/>
            <w:vMerge/>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753FBFC9" w14:textId="77777777" w:rsidR="004E5466" w:rsidRDefault="004E5466">
            <w:pPr>
              <w:widowControl w:val="0"/>
              <w:spacing w:after="0" w:line="276" w:lineRule="auto"/>
              <w:rPr>
                <w:rFonts w:ascii="Nunito" w:eastAsia="Nunito" w:hAnsi="Nunito" w:cs="Nunito"/>
                <w:b/>
                <w:bCs/>
                <w:sz w:val="20"/>
                <w:szCs w:val="20"/>
              </w:rPr>
            </w:pPr>
          </w:p>
        </w:tc>
      </w:tr>
      <w:tr w:rsidR="004E5466" w14:paraId="795E501F" w14:textId="77777777">
        <w:trPr>
          <w:trHeight w:val="420"/>
          <w:jc w:val="center"/>
        </w:trPr>
        <w:tc>
          <w:tcPr>
            <w:tcW w:w="1760" w:type="dxa"/>
            <w:tcBorders>
              <w:right w:val="single" w:sz="18" w:space="0" w:color="000000"/>
            </w:tcBorders>
            <w:tcMar>
              <w:top w:w="100" w:type="dxa"/>
              <w:left w:w="100" w:type="dxa"/>
              <w:bottom w:w="100" w:type="dxa"/>
              <w:right w:w="100" w:type="dxa"/>
            </w:tcMar>
          </w:tcPr>
          <w:p w14:paraId="00249990" w14:textId="77777777" w:rsidR="004E5466" w:rsidRDefault="00000000">
            <w:pPr>
              <w:widowControl w:val="0"/>
              <w:spacing w:after="0" w:line="240" w:lineRule="auto"/>
              <w:rPr>
                <w:rFonts w:ascii="Nunito" w:eastAsia="Nunito" w:hAnsi="Nunito" w:cs="Nunito"/>
                <w:b/>
                <w:bCs/>
                <w:i/>
                <w:iCs/>
                <w:sz w:val="16"/>
                <w:szCs w:val="16"/>
                <w:u w:val="single"/>
              </w:rPr>
            </w:pPr>
            <w:r>
              <w:rPr>
                <w:rFonts w:ascii="Nunito" w:eastAsia="Nunito" w:hAnsi="Nunito" w:cs="Nunito"/>
                <w:b/>
                <w:bCs/>
                <w:i/>
                <w:iCs/>
                <w:sz w:val="16"/>
                <w:szCs w:val="16"/>
                <w:u w:val="single"/>
              </w:rPr>
              <w:t>Careers links</w:t>
            </w:r>
          </w:p>
        </w:tc>
        <w:tc>
          <w:tcPr>
            <w:tcW w:w="2040" w:type="dxa"/>
            <w:tcBorders>
              <w:left w:val="single" w:sz="18" w:space="0" w:color="000000"/>
              <w:right w:val="single" w:sz="18" w:space="0" w:color="000000"/>
            </w:tcBorders>
            <w:shd w:val="clear" w:color="auto" w:fill="D9EAD3"/>
            <w:tcMar>
              <w:top w:w="100" w:type="dxa"/>
              <w:left w:w="100" w:type="dxa"/>
              <w:bottom w:w="100" w:type="dxa"/>
              <w:right w:w="100" w:type="dxa"/>
            </w:tcMar>
          </w:tcPr>
          <w:p w14:paraId="1723D320" w14:textId="77777777" w:rsidR="004E5466" w:rsidRDefault="004E5466">
            <w:pPr>
              <w:widowControl w:val="0"/>
              <w:spacing w:after="0" w:line="240" w:lineRule="auto"/>
              <w:rPr>
                <w:rFonts w:ascii="Nunito" w:eastAsia="Nunito" w:hAnsi="Nunito" w:cs="Nunito"/>
                <w:b/>
                <w:bCs/>
                <w:sz w:val="16"/>
                <w:szCs w:val="16"/>
                <w:u w:val="single"/>
              </w:rPr>
            </w:pPr>
          </w:p>
        </w:tc>
        <w:tc>
          <w:tcPr>
            <w:tcW w:w="2040" w:type="dxa"/>
            <w:tcBorders>
              <w:left w:val="single" w:sz="18" w:space="0" w:color="000000"/>
              <w:right w:val="single" w:sz="18" w:space="0" w:color="000000"/>
            </w:tcBorders>
            <w:shd w:val="clear" w:color="auto" w:fill="FCE5CD"/>
            <w:tcMar>
              <w:top w:w="100" w:type="dxa"/>
              <w:left w:w="100" w:type="dxa"/>
              <w:bottom w:w="100" w:type="dxa"/>
              <w:right w:w="100" w:type="dxa"/>
            </w:tcMar>
          </w:tcPr>
          <w:p w14:paraId="546733BD" w14:textId="77777777" w:rsidR="004E5466" w:rsidRDefault="00000000">
            <w:pPr>
              <w:widowControl w:val="0"/>
              <w:spacing w:after="0" w:line="276" w:lineRule="auto"/>
              <w:rPr>
                <w:rFonts w:ascii="Nunito" w:eastAsia="Nunito" w:hAnsi="Nunito" w:cs="Nunito"/>
                <w:b/>
                <w:bCs/>
                <w:sz w:val="16"/>
                <w:szCs w:val="16"/>
              </w:rPr>
            </w:pPr>
            <w:r>
              <w:rPr>
                <w:rFonts w:ascii="Nunito" w:eastAsia="Nunito" w:hAnsi="Nunito" w:cs="Nunito"/>
                <w:b/>
                <w:bCs/>
                <w:sz w:val="16"/>
                <w:szCs w:val="16"/>
              </w:rPr>
              <w:t>Implicit</w:t>
            </w:r>
          </w:p>
        </w:tc>
        <w:tc>
          <w:tcPr>
            <w:tcW w:w="2040" w:type="dxa"/>
            <w:tcBorders>
              <w:left w:val="single" w:sz="18" w:space="0" w:color="000000"/>
              <w:right w:val="single" w:sz="18" w:space="0" w:color="000000"/>
            </w:tcBorders>
            <w:shd w:val="clear" w:color="auto" w:fill="FFF2CC"/>
            <w:tcMar>
              <w:top w:w="100" w:type="dxa"/>
              <w:left w:w="100" w:type="dxa"/>
              <w:bottom w:w="100" w:type="dxa"/>
              <w:right w:w="100" w:type="dxa"/>
            </w:tcMar>
          </w:tcPr>
          <w:p w14:paraId="1638BBF3" w14:textId="77777777" w:rsidR="004E5466" w:rsidRDefault="00000000">
            <w:pPr>
              <w:widowControl w:val="0"/>
              <w:spacing w:after="0" w:line="240" w:lineRule="auto"/>
              <w:rPr>
                <w:rFonts w:ascii="Nunito" w:eastAsia="Nunito" w:hAnsi="Nunito" w:cs="Nunito"/>
                <w:b/>
                <w:bCs/>
                <w:sz w:val="16"/>
                <w:szCs w:val="16"/>
                <w:u w:val="single"/>
              </w:rPr>
            </w:pPr>
            <w:r>
              <w:rPr>
                <w:rFonts w:ascii="Nunito" w:eastAsia="Nunito" w:hAnsi="Nunito" w:cs="Nunito"/>
                <w:b/>
                <w:bCs/>
                <w:sz w:val="16"/>
                <w:szCs w:val="16"/>
              </w:rPr>
              <w:t>Explicit</w:t>
            </w:r>
          </w:p>
        </w:tc>
        <w:tc>
          <w:tcPr>
            <w:tcW w:w="2040" w:type="dxa"/>
            <w:tcBorders>
              <w:left w:val="single" w:sz="18" w:space="0" w:color="000000"/>
              <w:right w:val="single" w:sz="18" w:space="0" w:color="000000"/>
            </w:tcBorders>
            <w:shd w:val="clear" w:color="auto" w:fill="D0E0E3"/>
            <w:tcMar>
              <w:top w:w="100" w:type="dxa"/>
              <w:left w:w="100" w:type="dxa"/>
              <w:bottom w:w="100" w:type="dxa"/>
              <w:right w:w="100" w:type="dxa"/>
            </w:tcMar>
          </w:tcPr>
          <w:p w14:paraId="198F209D" w14:textId="77777777" w:rsidR="004E5466" w:rsidRDefault="004E5466">
            <w:pPr>
              <w:widowControl w:val="0"/>
              <w:spacing w:after="0" w:line="276" w:lineRule="auto"/>
              <w:rPr>
                <w:rFonts w:ascii="Nunito" w:eastAsia="Nunito" w:hAnsi="Nunito" w:cs="Nunito"/>
                <w:b/>
                <w:bCs/>
                <w:sz w:val="16"/>
                <w:szCs w:val="16"/>
                <w:u w:val="single"/>
              </w:rPr>
            </w:pPr>
          </w:p>
        </w:tc>
        <w:tc>
          <w:tcPr>
            <w:tcW w:w="2040" w:type="dxa"/>
            <w:tcBorders>
              <w:left w:val="single" w:sz="18" w:space="0" w:color="000000"/>
              <w:right w:val="single" w:sz="18" w:space="0" w:color="000000"/>
            </w:tcBorders>
            <w:shd w:val="clear" w:color="auto" w:fill="FFF2CC"/>
            <w:tcMar>
              <w:top w:w="100" w:type="dxa"/>
              <w:left w:w="100" w:type="dxa"/>
              <w:bottom w:w="100" w:type="dxa"/>
              <w:right w:w="100" w:type="dxa"/>
            </w:tcMar>
          </w:tcPr>
          <w:p w14:paraId="22E2D784"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Implicit</w:t>
            </w:r>
          </w:p>
        </w:tc>
        <w:tc>
          <w:tcPr>
            <w:tcW w:w="2040" w:type="dxa"/>
            <w:tcBorders>
              <w:left w:val="single" w:sz="18" w:space="0" w:color="000000"/>
              <w:right w:val="single" w:sz="18" w:space="0" w:color="000000"/>
            </w:tcBorders>
            <w:shd w:val="clear" w:color="auto" w:fill="D0E0E3"/>
            <w:tcMar>
              <w:top w:w="100" w:type="dxa"/>
              <w:left w:w="100" w:type="dxa"/>
              <w:bottom w:w="100" w:type="dxa"/>
              <w:right w:w="100" w:type="dxa"/>
            </w:tcMar>
          </w:tcPr>
          <w:p w14:paraId="7372AA6F"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Explicit</w:t>
            </w:r>
          </w:p>
        </w:tc>
        <w:tc>
          <w:tcPr>
            <w:tcW w:w="2060" w:type="dxa"/>
            <w:tcBorders>
              <w:left w:val="single" w:sz="18" w:space="0" w:color="000000"/>
              <w:right w:val="single" w:sz="18" w:space="0" w:color="000000"/>
            </w:tcBorders>
            <w:shd w:val="clear" w:color="auto" w:fill="FCE5CD"/>
            <w:tcMar>
              <w:top w:w="100" w:type="dxa"/>
              <w:left w:w="100" w:type="dxa"/>
              <w:bottom w:w="100" w:type="dxa"/>
              <w:right w:w="100" w:type="dxa"/>
            </w:tcMar>
          </w:tcPr>
          <w:p w14:paraId="1101491B"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Potential</w:t>
            </w:r>
          </w:p>
        </w:tc>
      </w:tr>
      <w:tr w:rsidR="004E5466" w14:paraId="08A8233B" w14:textId="77777777">
        <w:trPr>
          <w:trHeight w:val="1504"/>
          <w:jc w:val="center"/>
        </w:trPr>
        <w:tc>
          <w:tcPr>
            <w:tcW w:w="1760" w:type="dxa"/>
            <w:tcBorders>
              <w:right w:val="single" w:sz="18" w:space="0" w:color="000000"/>
            </w:tcBorders>
            <w:shd w:val="clear" w:color="auto" w:fill="F3F3F3"/>
            <w:tcMar>
              <w:top w:w="100" w:type="dxa"/>
              <w:left w:w="100" w:type="dxa"/>
              <w:bottom w:w="100" w:type="dxa"/>
              <w:right w:w="100" w:type="dxa"/>
            </w:tcMar>
          </w:tcPr>
          <w:p w14:paraId="3234A1C2"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lastRenderedPageBreak/>
              <w:t>DVI</w:t>
            </w:r>
          </w:p>
          <w:p w14:paraId="282E69EB" w14:textId="77777777" w:rsidR="004E5466" w:rsidRDefault="004E5466">
            <w:pPr>
              <w:widowControl w:val="0"/>
              <w:spacing w:after="0" w:line="240" w:lineRule="auto"/>
              <w:rPr>
                <w:rFonts w:ascii="Nunito" w:eastAsia="Nunito" w:hAnsi="Nunito" w:cs="Nunito"/>
                <w:b/>
                <w:bCs/>
                <w:i/>
                <w:iCs/>
                <w:sz w:val="14"/>
                <w:szCs w:val="14"/>
                <w:u w:val="single"/>
              </w:rPr>
            </w:pP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17A21911"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Stewardship</w:t>
            </w:r>
          </w:p>
          <w:p w14:paraId="40A8599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Environment</w:t>
            </w:r>
          </w:p>
          <w:p w14:paraId="158213C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Recycling</w:t>
            </w:r>
          </w:p>
          <w:p w14:paraId="3A3E9BC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Food Miles</w:t>
            </w:r>
          </w:p>
          <w:p w14:paraId="0EEB083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Crisis</w:t>
            </w:r>
          </w:p>
          <w:p w14:paraId="69A8226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Global Warming</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723C376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Anonymous</w:t>
            </w:r>
          </w:p>
          <w:p w14:paraId="0B2786C0"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Risk</w:t>
            </w:r>
          </w:p>
          <w:p w14:paraId="06693D1C"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Cyberbullying</w:t>
            </w:r>
          </w:p>
          <w:p w14:paraId="0E5A07FB"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Digital Footprint</w:t>
            </w:r>
          </w:p>
          <w:p w14:paraId="2EF0F37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Social Media</w:t>
            </w:r>
          </w:p>
          <w:p w14:paraId="6CB9CAF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Passive</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2EAB52CC"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Employability</w:t>
            </w:r>
          </w:p>
          <w:p w14:paraId="7D942E7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STEM Jobs</w:t>
            </w:r>
          </w:p>
          <w:p w14:paraId="38C709E2"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Creative Industry</w:t>
            </w:r>
          </w:p>
          <w:p w14:paraId="46D2F2C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Public Sector</w:t>
            </w:r>
          </w:p>
          <w:p w14:paraId="25B78CD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Private Sector</w:t>
            </w:r>
          </w:p>
          <w:p w14:paraId="0DA1D1F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CV</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1400D8BC"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Wellbeing</w:t>
            </w:r>
          </w:p>
          <w:p w14:paraId="7F875C4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Preventative</w:t>
            </w:r>
          </w:p>
          <w:p w14:paraId="06EB90D9"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Stress</w:t>
            </w:r>
          </w:p>
          <w:p w14:paraId="162076ED"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Abuse</w:t>
            </w:r>
          </w:p>
          <w:p w14:paraId="767F2E5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Factor</w:t>
            </w:r>
          </w:p>
          <w:p w14:paraId="0822EF4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Spectrum</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3F41EE2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Social issue</w:t>
            </w:r>
          </w:p>
          <w:p w14:paraId="5F5B1275"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Activism</w:t>
            </w:r>
          </w:p>
          <w:p w14:paraId="43DFF1B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Charity</w:t>
            </w:r>
          </w:p>
          <w:p w14:paraId="0149B45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Volunteering</w:t>
            </w:r>
          </w:p>
          <w:p w14:paraId="0397DE1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Awareness</w:t>
            </w:r>
          </w:p>
          <w:p w14:paraId="743027EB"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Fundraising</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7678489A"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Employability</w:t>
            </w:r>
          </w:p>
          <w:p w14:paraId="7F8641F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Transferable</w:t>
            </w:r>
          </w:p>
          <w:p w14:paraId="5C9E8576"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Motivation</w:t>
            </w:r>
          </w:p>
          <w:p w14:paraId="4872F82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Discipline</w:t>
            </w:r>
          </w:p>
          <w:p w14:paraId="7DA5D1EA"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Productive</w:t>
            </w:r>
          </w:p>
          <w:p w14:paraId="5D730C9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Sector</w:t>
            </w:r>
          </w:p>
        </w:tc>
        <w:tc>
          <w:tcPr>
            <w:tcW w:w="206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21B71689"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Risk</w:t>
            </w:r>
          </w:p>
          <w:p w14:paraId="07E84E27"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Moderation</w:t>
            </w:r>
          </w:p>
          <w:p w14:paraId="760AF37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 xml:space="preserve">High </w:t>
            </w:r>
          </w:p>
          <w:p w14:paraId="1D2B69D6"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Epidemic</w:t>
            </w:r>
          </w:p>
          <w:p w14:paraId="2587FA6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Sober</w:t>
            </w:r>
          </w:p>
          <w:p w14:paraId="6C9E1C1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Intoxicated</w:t>
            </w:r>
          </w:p>
        </w:tc>
      </w:tr>
    </w:tbl>
    <w:p w14:paraId="355C3A91" w14:textId="77777777" w:rsidR="004E5466" w:rsidRDefault="004E5466">
      <w:pPr>
        <w:spacing w:after="0" w:line="276" w:lineRule="auto"/>
        <w:ind w:left="720"/>
        <w:rPr>
          <w:rFonts w:ascii="Nunito" w:eastAsia="Nunito" w:hAnsi="Nunito" w:cs="Nunito"/>
        </w:rPr>
      </w:pPr>
    </w:p>
    <w:tbl>
      <w:tblPr>
        <w:tblStyle w:val="a3"/>
        <w:tblW w:w="160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60"/>
        <w:gridCol w:w="2040"/>
        <w:gridCol w:w="2040"/>
        <w:gridCol w:w="2040"/>
        <w:gridCol w:w="2040"/>
        <w:gridCol w:w="2040"/>
        <w:gridCol w:w="2040"/>
        <w:gridCol w:w="2060"/>
      </w:tblGrid>
      <w:tr w:rsidR="004E5466" w14:paraId="748C6C39" w14:textId="77777777">
        <w:trPr>
          <w:jc w:val="center"/>
        </w:trPr>
        <w:tc>
          <w:tcPr>
            <w:tcW w:w="1760" w:type="dxa"/>
            <w:shd w:val="clear" w:color="auto" w:fill="000000"/>
            <w:tcMar>
              <w:top w:w="100" w:type="dxa"/>
              <w:left w:w="100" w:type="dxa"/>
              <w:bottom w:w="100" w:type="dxa"/>
              <w:right w:w="100" w:type="dxa"/>
            </w:tcMar>
          </w:tcPr>
          <w:p w14:paraId="2E3FA5FE" w14:textId="77777777" w:rsidR="004E5466" w:rsidRDefault="004E5466">
            <w:pPr>
              <w:widowControl w:val="0"/>
              <w:spacing w:after="0" w:line="240" w:lineRule="auto"/>
              <w:rPr>
                <w:rFonts w:ascii="Nunito" w:eastAsia="Nunito" w:hAnsi="Nunito" w:cs="Nunito"/>
                <w:b/>
                <w:bCs/>
                <w:i/>
                <w:iCs/>
                <w:sz w:val="14"/>
                <w:szCs w:val="14"/>
                <w:u w:val="single"/>
              </w:rPr>
            </w:pPr>
          </w:p>
        </w:tc>
        <w:tc>
          <w:tcPr>
            <w:tcW w:w="2040" w:type="dxa"/>
            <w:tcBorders>
              <w:bottom w:val="single" w:sz="18" w:space="0" w:color="000000"/>
            </w:tcBorders>
            <w:tcMar>
              <w:top w:w="100" w:type="dxa"/>
              <w:left w:w="100" w:type="dxa"/>
              <w:bottom w:w="100" w:type="dxa"/>
              <w:right w:w="100" w:type="dxa"/>
            </w:tcMar>
          </w:tcPr>
          <w:p w14:paraId="5ACFC887"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Year 7</w:t>
            </w:r>
          </w:p>
        </w:tc>
        <w:tc>
          <w:tcPr>
            <w:tcW w:w="2040" w:type="dxa"/>
            <w:tcBorders>
              <w:bottom w:val="single" w:sz="18" w:space="0" w:color="000000"/>
            </w:tcBorders>
            <w:tcMar>
              <w:top w:w="100" w:type="dxa"/>
              <w:left w:w="100" w:type="dxa"/>
              <w:bottom w:w="100" w:type="dxa"/>
              <w:right w:w="100" w:type="dxa"/>
            </w:tcMar>
          </w:tcPr>
          <w:p w14:paraId="704CD947"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Year 8</w:t>
            </w:r>
          </w:p>
        </w:tc>
        <w:tc>
          <w:tcPr>
            <w:tcW w:w="2040" w:type="dxa"/>
            <w:tcBorders>
              <w:bottom w:val="single" w:sz="18" w:space="0" w:color="000000"/>
            </w:tcBorders>
            <w:tcMar>
              <w:top w:w="100" w:type="dxa"/>
              <w:left w:w="100" w:type="dxa"/>
              <w:bottom w:w="100" w:type="dxa"/>
              <w:right w:w="100" w:type="dxa"/>
            </w:tcMar>
          </w:tcPr>
          <w:p w14:paraId="4F386AC2"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Year 9</w:t>
            </w:r>
          </w:p>
        </w:tc>
        <w:tc>
          <w:tcPr>
            <w:tcW w:w="2040" w:type="dxa"/>
            <w:tcBorders>
              <w:bottom w:val="single" w:sz="18" w:space="0" w:color="000000"/>
            </w:tcBorders>
            <w:tcMar>
              <w:top w:w="100" w:type="dxa"/>
              <w:left w:w="100" w:type="dxa"/>
              <w:bottom w:w="100" w:type="dxa"/>
              <w:right w:w="100" w:type="dxa"/>
            </w:tcMar>
          </w:tcPr>
          <w:p w14:paraId="426478F5"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Year 10</w:t>
            </w:r>
          </w:p>
        </w:tc>
        <w:tc>
          <w:tcPr>
            <w:tcW w:w="2040" w:type="dxa"/>
            <w:tcBorders>
              <w:bottom w:val="single" w:sz="18" w:space="0" w:color="000000"/>
            </w:tcBorders>
            <w:tcMar>
              <w:top w:w="100" w:type="dxa"/>
              <w:left w:w="100" w:type="dxa"/>
              <w:bottom w:w="100" w:type="dxa"/>
              <w:right w:w="100" w:type="dxa"/>
            </w:tcMar>
          </w:tcPr>
          <w:p w14:paraId="238118BC"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Year 11</w:t>
            </w:r>
          </w:p>
        </w:tc>
        <w:tc>
          <w:tcPr>
            <w:tcW w:w="2040" w:type="dxa"/>
            <w:tcBorders>
              <w:bottom w:val="single" w:sz="18" w:space="0" w:color="000000"/>
            </w:tcBorders>
            <w:tcMar>
              <w:top w:w="100" w:type="dxa"/>
              <w:left w:w="100" w:type="dxa"/>
              <w:bottom w:w="100" w:type="dxa"/>
              <w:right w:w="100" w:type="dxa"/>
            </w:tcMar>
          </w:tcPr>
          <w:p w14:paraId="2A9EB3F3"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Year 12</w:t>
            </w:r>
          </w:p>
        </w:tc>
        <w:tc>
          <w:tcPr>
            <w:tcW w:w="2060" w:type="dxa"/>
            <w:tcBorders>
              <w:bottom w:val="single" w:sz="18" w:space="0" w:color="000000"/>
            </w:tcBorders>
            <w:tcMar>
              <w:top w:w="100" w:type="dxa"/>
              <w:left w:w="100" w:type="dxa"/>
              <w:bottom w:w="100" w:type="dxa"/>
              <w:right w:w="100" w:type="dxa"/>
            </w:tcMar>
          </w:tcPr>
          <w:p w14:paraId="256A27FA"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Year 13</w:t>
            </w:r>
          </w:p>
        </w:tc>
      </w:tr>
      <w:tr w:rsidR="004E5466" w14:paraId="3676F439" w14:textId="77777777">
        <w:trPr>
          <w:trHeight w:val="420"/>
          <w:jc w:val="center"/>
        </w:trPr>
        <w:tc>
          <w:tcPr>
            <w:tcW w:w="1760" w:type="dxa"/>
            <w:tcBorders>
              <w:right w:val="single" w:sz="18" w:space="0" w:color="000000"/>
            </w:tcBorders>
            <w:tcMar>
              <w:top w:w="100" w:type="dxa"/>
              <w:left w:w="100" w:type="dxa"/>
              <w:bottom w:w="100" w:type="dxa"/>
              <w:right w:w="100" w:type="dxa"/>
            </w:tcMar>
          </w:tcPr>
          <w:p w14:paraId="4A20AEB5" w14:textId="77777777" w:rsidR="004E5466" w:rsidRDefault="00000000">
            <w:pPr>
              <w:widowControl w:val="0"/>
              <w:spacing w:after="0" w:line="240" w:lineRule="auto"/>
              <w:rPr>
                <w:rFonts w:ascii="Nunito" w:eastAsia="Nunito" w:hAnsi="Nunito" w:cs="Nunito"/>
                <w:b/>
                <w:bCs/>
                <w:sz w:val="16"/>
                <w:szCs w:val="16"/>
                <w:u w:val="single"/>
              </w:rPr>
            </w:pPr>
            <w:r>
              <w:rPr>
                <w:rFonts w:ascii="Nunito" w:eastAsia="Nunito" w:hAnsi="Nunito" w:cs="Nunito"/>
                <w:b/>
                <w:bCs/>
                <w:sz w:val="16"/>
                <w:szCs w:val="16"/>
                <w:u w:val="single"/>
              </w:rPr>
              <w:t>Spring 1</w:t>
            </w:r>
          </w:p>
          <w:p w14:paraId="62DB3416" w14:textId="77777777" w:rsidR="004E5466" w:rsidRDefault="004E5466">
            <w:pPr>
              <w:widowControl w:val="0"/>
              <w:spacing w:after="0" w:line="240" w:lineRule="auto"/>
              <w:rPr>
                <w:rFonts w:ascii="Nunito" w:eastAsia="Nunito" w:hAnsi="Nunito" w:cs="Nunito"/>
                <w:sz w:val="16"/>
                <w:szCs w:val="16"/>
              </w:rPr>
            </w:pPr>
          </w:p>
        </w:tc>
        <w:tc>
          <w:tcPr>
            <w:tcW w:w="2040" w:type="dxa"/>
            <w:vMerge w:val="restart"/>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0E6A2422"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Mental Wellbeing:</w:t>
            </w:r>
            <w:r>
              <w:rPr>
                <w:rFonts w:ascii="Nunito" w:eastAsia="Nunito" w:hAnsi="Nunito" w:cs="Nunito"/>
                <w:sz w:val="16"/>
                <w:szCs w:val="16"/>
              </w:rPr>
              <w:t xml:space="preserve"> </w:t>
            </w:r>
            <w:r>
              <w:rPr>
                <w:rFonts w:ascii="Nunito" w:eastAsia="Nunito" w:hAnsi="Nunito" w:cs="Nunito"/>
                <w:b/>
                <w:bCs/>
                <w:sz w:val="16"/>
                <w:szCs w:val="16"/>
              </w:rPr>
              <w:t>How do I Care for Myself?</w:t>
            </w:r>
          </w:p>
          <w:p w14:paraId="18F8F4A9" w14:textId="77777777" w:rsidR="004E5466" w:rsidRDefault="004E5466">
            <w:pPr>
              <w:widowControl w:val="0"/>
              <w:spacing w:after="0" w:line="240" w:lineRule="auto"/>
              <w:rPr>
                <w:rFonts w:ascii="Nunito" w:eastAsia="Nunito" w:hAnsi="Nunito" w:cs="Nunito"/>
                <w:b/>
                <w:bCs/>
                <w:sz w:val="16"/>
                <w:szCs w:val="16"/>
              </w:rPr>
            </w:pPr>
          </w:p>
          <w:p w14:paraId="21CEB5BD"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121ECBEF" w14:textId="77777777" w:rsidR="004E5466" w:rsidRDefault="00000000">
            <w:pPr>
              <w:widowControl w:val="0"/>
              <w:spacing w:after="0" w:line="240" w:lineRule="auto"/>
              <w:rPr>
                <w:rFonts w:ascii="Nunito" w:eastAsia="Nunito" w:hAnsi="Nunito" w:cs="Nunito"/>
                <w:b/>
                <w:bCs/>
                <w:sz w:val="16"/>
                <w:szCs w:val="16"/>
                <w:shd w:val="clear" w:color="auto" w:fill="D0E0E3"/>
              </w:rPr>
            </w:pPr>
            <w:r>
              <w:rPr>
                <w:rFonts w:ascii="Nunito" w:eastAsia="Nunito" w:hAnsi="Nunito" w:cs="Nunito"/>
                <w:b/>
                <w:bCs/>
                <w:sz w:val="16"/>
                <w:szCs w:val="16"/>
                <w:shd w:val="clear" w:color="auto" w:fill="D0E0E3"/>
              </w:rPr>
              <w:t xml:space="preserve">Comfort </w:t>
            </w:r>
          </w:p>
        </w:tc>
        <w:tc>
          <w:tcPr>
            <w:tcW w:w="2040" w:type="dxa"/>
            <w:tcBorders>
              <w:top w:val="single" w:sz="18" w:space="0" w:color="000000"/>
              <w:left w:val="single" w:sz="18" w:space="0" w:color="000000"/>
              <w:right w:val="single" w:sz="18" w:space="0" w:color="000000"/>
            </w:tcBorders>
            <w:shd w:val="clear" w:color="auto" w:fill="D9EAD3"/>
            <w:tcMar>
              <w:top w:w="100" w:type="dxa"/>
              <w:left w:w="100" w:type="dxa"/>
              <w:bottom w:w="100" w:type="dxa"/>
              <w:right w:w="100" w:type="dxa"/>
            </w:tcMar>
          </w:tcPr>
          <w:p w14:paraId="4282531C"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Stewardship:</w:t>
            </w:r>
            <w:r>
              <w:rPr>
                <w:rFonts w:ascii="Nunito" w:eastAsia="Nunito" w:hAnsi="Nunito" w:cs="Nunito"/>
                <w:b/>
                <w:bCs/>
                <w:sz w:val="16"/>
                <w:szCs w:val="16"/>
              </w:rPr>
              <w:t xml:space="preserve"> What is Environmental Activism?</w:t>
            </w:r>
          </w:p>
          <w:p w14:paraId="1CBB375C" w14:textId="77777777" w:rsidR="004E5466" w:rsidRDefault="004E5466">
            <w:pPr>
              <w:widowControl w:val="0"/>
              <w:spacing w:after="0" w:line="240" w:lineRule="auto"/>
              <w:rPr>
                <w:rFonts w:ascii="Nunito" w:eastAsia="Nunito" w:hAnsi="Nunito" w:cs="Nunito"/>
                <w:b/>
                <w:bCs/>
                <w:sz w:val="16"/>
                <w:szCs w:val="16"/>
              </w:rPr>
            </w:pPr>
          </w:p>
          <w:p w14:paraId="55478443"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33A9CEE4" w14:textId="77777777" w:rsidR="004E5466" w:rsidRDefault="00000000">
            <w:pPr>
              <w:widowControl w:val="0"/>
              <w:spacing w:after="0" w:line="240" w:lineRule="auto"/>
              <w:rPr>
                <w:rFonts w:ascii="Nunito" w:eastAsia="Nunito" w:hAnsi="Nunito" w:cs="Nunito"/>
                <w:b/>
                <w:bCs/>
                <w:sz w:val="16"/>
                <w:szCs w:val="16"/>
                <w:shd w:val="clear" w:color="auto" w:fill="D9EAD3"/>
              </w:rPr>
            </w:pPr>
            <w:r>
              <w:rPr>
                <w:rFonts w:ascii="Nunito" w:eastAsia="Nunito" w:hAnsi="Nunito" w:cs="Nunito"/>
                <w:b/>
                <w:bCs/>
                <w:sz w:val="16"/>
                <w:szCs w:val="16"/>
                <w:shd w:val="clear" w:color="auto" w:fill="D9EAD3"/>
              </w:rPr>
              <w:t xml:space="preserve">Community </w:t>
            </w:r>
          </w:p>
        </w:tc>
        <w:tc>
          <w:tcPr>
            <w:tcW w:w="2040" w:type="dxa"/>
            <w:vMerge w:val="restart"/>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1472BE6C"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 xml:space="preserve">Respectful Relationships: </w:t>
            </w:r>
            <w:r>
              <w:rPr>
                <w:rFonts w:ascii="Nunito" w:eastAsia="Nunito" w:hAnsi="Nunito" w:cs="Nunito"/>
                <w:b/>
                <w:bCs/>
                <w:sz w:val="16"/>
                <w:szCs w:val="16"/>
              </w:rPr>
              <w:t>What is Abuse?</w:t>
            </w:r>
          </w:p>
          <w:p w14:paraId="10FFF48D"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 </w:t>
            </w:r>
          </w:p>
          <w:p w14:paraId="46558B5B"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5ACFFC7F" w14:textId="77777777" w:rsidR="004E5466" w:rsidRDefault="00000000">
            <w:pPr>
              <w:widowControl w:val="0"/>
              <w:spacing w:after="0" w:line="240" w:lineRule="auto"/>
              <w:rPr>
                <w:rFonts w:ascii="Nunito" w:eastAsia="Nunito" w:hAnsi="Nunito" w:cs="Nunito"/>
                <w:b/>
                <w:bCs/>
                <w:sz w:val="16"/>
                <w:szCs w:val="16"/>
                <w:shd w:val="clear" w:color="auto" w:fill="FCE5CD"/>
              </w:rPr>
            </w:pPr>
            <w:r>
              <w:rPr>
                <w:rFonts w:ascii="Nunito" w:eastAsia="Nunito" w:hAnsi="Nunito" w:cs="Nunito"/>
                <w:b/>
                <w:bCs/>
                <w:sz w:val="16"/>
                <w:szCs w:val="16"/>
                <w:shd w:val="clear" w:color="auto" w:fill="FCE5CD"/>
              </w:rPr>
              <w:t>Care</w:t>
            </w:r>
          </w:p>
          <w:p w14:paraId="78167730" w14:textId="77777777" w:rsidR="004E5466" w:rsidRDefault="004E5466">
            <w:pPr>
              <w:widowControl w:val="0"/>
              <w:spacing w:after="0" w:line="240" w:lineRule="auto"/>
              <w:rPr>
                <w:rFonts w:ascii="Nunito" w:eastAsia="Nunito" w:hAnsi="Nunito" w:cs="Nunito"/>
                <w:b/>
                <w:bCs/>
                <w:sz w:val="16"/>
                <w:szCs w:val="16"/>
                <w:highlight w:val="cyan"/>
              </w:rPr>
            </w:pPr>
          </w:p>
        </w:tc>
        <w:tc>
          <w:tcPr>
            <w:tcW w:w="2040" w:type="dxa"/>
            <w:tcBorders>
              <w:top w:val="single" w:sz="18" w:space="0" w:color="000000"/>
              <w:left w:val="single" w:sz="18" w:space="0" w:color="000000"/>
              <w:right w:val="single" w:sz="18" w:space="0" w:color="000000"/>
            </w:tcBorders>
            <w:shd w:val="clear" w:color="auto" w:fill="D9EAD3"/>
            <w:tcMar>
              <w:top w:w="100" w:type="dxa"/>
              <w:left w:w="100" w:type="dxa"/>
              <w:bottom w:w="100" w:type="dxa"/>
              <w:right w:w="100" w:type="dxa"/>
            </w:tcMar>
          </w:tcPr>
          <w:p w14:paraId="10E77197"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Stewardship:</w:t>
            </w:r>
            <w:r>
              <w:rPr>
                <w:rFonts w:ascii="Nunito" w:eastAsia="Nunito" w:hAnsi="Nunito" w:cs="Nunito"/>
                <w:b/>
                <w:bCs/>
                <w:sz w:val="16"/>
                <w:szCs w:val="16"/>
              </w:rPr>
              <w:t xml:space="preserve"> How do we Make Change?</w:t>
            </w:r>
          </w:p>
          <w:p w14:paraId="19FD58CB" w14:textId="77777777" w:rsidR="004E5466" w:rsidRDefault="004E5466">
            <w:pPr>
              <w:widowControl w:val="0"/>
              <w:spacing w:after="0" w:line="240" w:lineRule="auto"/>
              <w:rPr>
                <w:rFonts w:ascii="Nunito" w:eastAsia="Nunito" w:hAnsi="Nunito" w:cs="Nunito"/>
                <w:b/>
                <w:bCs/>
                <w:sz w:val="16"/>
                <w:szCs w:val="16"/>
              </w:rPr>
            </w:pPr>
          </w:p>
          <w:p w14:paraId="27441A4C"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7AB19213" w14:textId="77777777" w:rsidR="004E5466" w:rsidRDefault="00000000">
            <w:pPr>
              <w:widowControl w:val="0"/>
              <w:spacing w:after="0" w:line="240" w:lineRule="auto"/>
              <w:rPr>
                <w:rFonts w:ascii="Nunito" w:eastAsia="Nunito" w:hAnsi="Nunito" w:cs="Nunito"/>
                <w:b/>
                <w:bCs/>
                <w:sz w:val="16"/>
                <w:szCs w:val="16"/>
                <w:shd w:val="clear" w:color="auto" w:fill="D9EAD3"/>
              </w:rPr>
            </w:pPr>
            <w:r>
              <w:rPr>
                <w:rFonts w:ascii="Nunito" w:eastAsia="Nunito" w:hAnsi="Nunito" w:cs="Nunito"/>
                <w:b/>
                <w:bCs/>
                <w:sz w:val="16"/>
                <w:szCs w:val="16"/>
                <w:shd w:val="clear" w:color="auto" w:fill="D9EAD3"/>
              </w:rPr>
              <w:t>Community</w:t>
            </w:r>
          </w:p>
          <w:p w14:paraId="093DD326" w14:textId="77777777" w:rsidR="004E5466" w:rsidRDefault="004E5466">
            <w:pPr>
              <w:widowControl w:val="0"/>
              <w:spacing w:after="0" w:line="240" w:lineRule="auto"/>
              <w:rPr>
                <w:rFonts w:ascii="Nunito" w:eastAsia="Nunito" w:hAnsi="Nunito" w:cs="Nunito"/>
                <w:b/>
                <w:bCs/>
                <w:sz w:val="16"/>
                <w:szCs w:val="16"/>
              </w:rPr>
            </w:pPr>
          </w:p>
        </w:tc>
        <w:tc>
          <w:tcPr>
            <w:tcW w:w="2040" w:type="dxa"/>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23DA102E"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What is Active Citizenship? </w:t>
            </w:r>
          </w:p>
          <w:p w14:paraId="7FAB7119" w14:textId="77777777" w:rsidR="004E5466" w:rsidRDefault="004E5466">
            <w:pPr>
              <w:widowControl w:val="0"/>
              <w:spacing w:after="0" w:line="240" w:lineRule="auto"/>
              <w:rPr>
                <w:rFonts w:ascii="Nunito" w:eastAsia="Nunito" w:hAnsi="Nunito" w:cs="Nunito"/>
                <w:b/>
                <w:bCs/>
                <w:sz w:val="16"/>
                <w:szCs w:val="16"/>
              </w:rPr>
            </w:pPr>
          </w:p>
          <w:p w14:paraId="6F1EDBB8"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0DE003A1" w14:textId="77777777" w:rsidR="004E5466" w:rsidRDefault="00000000">
            <w:pPr>
              <w:widowControl w:val="0"/>
              <w:spacing w:after="0" w:line="240" w:lineRule="auto"/>
              <w:rPr>
                <w:rFonts w:ascii="Nunito" w:eastAsia="Nunito" w:hAnsi="Nunito" w:cs="Nunito"/>
                <w:b/>
                <w:bCs/>
                <w:sz w:val="16"/>
                <w:szCs w:val="16"/>
                <w:shd w:val="clear" w:color="auto" w:fill="FFF2CC"/>
              </w:rPr>
            </w:pPr>
            <w:r>
              <w:rPr>
                <w:rFonts w:ascii="Nunito" w:eastAsia="Nunito" w:hAnsi="Nunito" w:cs="Nunito"/>
                <w:b/>
                <w:bCs/>
                <w:sz w:val="16"/>
                <w:szCs w:val="16"/>
                <w:shd w:val="clear" w:color="auto" w:fill="FFF2CC"/>
              </w:rPr>
              <w:t>Character</w:t>
            </w:r>
          </w:p>
        </w:tc>
        <w:tc>
          <w:tcPr>
            <w:tcW w:w="2040" w:type="dxa"/>
            <w:vMerge w:val="restart"/>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65F7EC9C"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Financial Capability </w:t>
            </w:r>
          </w:p>
          <w:p w14:paraId="733D148E" w14:textId="77777777" w:rsidR="004E5466" w:rsidRDefault="004E5466">
            <w:pPr>
              <w:widowControl w:val="0"/>
              <w:spacing w:after="0" w:line="240" w:lineRule="auto"/>
              <w:rPr>
                <w:rFonts w:ascii="Nunito" w:eastAsia="Nunito" w:hAnsi="Nunito" w:cs="Nunito"/>
                <w:b/>
                <w:bCs/>
                <w:sz w:val="16"/>
                <w:szCs w:val="16"/>
              </w:rPr>
            </w:pPr>
          </w:p>
          <w:p w14:paraId="094A7D68"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09B9AEF7" w14:textId="77777777" w:rsidR="004E5466" w:rsidRDefault="00000000">
            <w:pPr>
              <w:widowControl w:val="0"/>
              <w:spacing w:after="0" w:line="240" w:lineRule="auto"/>
              <w:rPr>
                <w:rFonts w:ascii="Nunito" w:eastAsia="Nunito" w:hAnsi="Nunito" w:cs="Nunito"/>
                <w:b/>
                <w:bCs/>
                <w:sz w:val="16"/>
                <w:szCs w:val="16"/>
                <w:shd w:val="clear" w:color="auto" w:fill="D0E0E3"/>
              </w:rPr>
            </w:pPr>
            <w:r>
              <w:rPr>
                <w:rFonts w:ascii="Nunito" w:eastAsia="Nunito" w:hAnsi="Nunito" w:cs="Nunito"/>
                <w:b/>
                <w:bCs/>
                <w:sz w:val="16"/>
                <w:szCs w:val="16"/>
                <w:shd w:val="clear" w:color="auto" w:fill="D0E0E3"/>
              </w:rPr>
              <w:t xml:space="preserve">Comfort </w:t>
            </w:r>
          </w:p>
        </w:tc>
        <w:tc>
          <w:tcPr>
            <w:tcW w:w="2060" w:type="dxa"/>
            <w:tcBorders>
              <w:top w:val="single" w:sz="18" w:space="0" w:color="000000"/>
              <w:left w:val="single" w:sz="18" w:space="0" w:color="000000"/>
              <w:right w:val="single" w:sz="18" w:space="0" w:color="000000"/>
            </w:tcBorders>
            <w:shd w:val="clear" w:color="auto" w:fill="D9D2E9"/>
            <w:tcMar>
              <w:top w:w="100" w:type="dxa"/>
              <w:left w:w="100" w:type="dxa"/>
              <w:bottom w:w="100" w:type="dxa"/>
              <w:right w:w="100" w:type="dxa"/>
            </w:tcMar>
          </w:tcPr>
          <w:p w14:paraId="3379E557"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Extremism and The Media</w:t>
            </w:r>
          </w:p>
          <w:p w14:paraId="66600981" w14:textId="77777777" w:rsidR="004E5466" w:rsidRDefault="004E5466">
            <w:pPr>
              <w:widowControl w:val="0"/>
              <w:spacing w:after="0" w:line="240" w:lineRule="auto"/>
              <w:rPr>
                <w:rFonts w:ascii="Nunito" w:eastAsia="Nunito" w:hAnsi="Nunito" w:cs="Nunito"/>
                <w:b/>
                <w:bCs/>
                <w:sz w:val="16"/>
                <w:szCs w:val="16"/>
              </w:rPr>
            </w:pPr>
          </w:p>
          <w:p w14:paraId="0D597DF9"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3D426058" w14:textId="77777777" w:rsidR="004E5466" w:rsidRDefault="00000000">
            <w:pPr>
              <w:widowControl w:val="0"/>
              <w:spacing w:after="0" w:line="240" w:lineRule="auto"/>
              <w:rPr>
                <w:rFonts w:ascii="Nunito" w:eastAsia="Nunito" w:hAnsi="Nunito" w:cs="Nunito"/>
                <w:b/>
                <w:bCs/>
                <w:sz w:val="16"/>
                <w:szCs w:val="16"/>
                <w:shd w:val="clear" w:color="auto" w:fill="D9D2E9"/>
              </w:rPr>
            </w:pPr>
            <w:r>
              <w:rPr>
                <w:rFonts w:ascii="Nunito" w:eastAsia="Nunito" w:hAnsi="Nunito" w:cs="Nunito"/>
                <w:b/>
                <w:bCs/>
                <w:sz w:val="16"/>
                <w:szCs w:val="16"/>
                <w:shd w:val="clear" w:color="auto" w:fill="D9D2E9"/>
              </w:rPr>
              <w:t xml:space="preserve">Community </w:t>
            </w:r>
          </w:p>
        </w:tc>
      </w:tr>
      <w:tr w:rsidR="004E5466" w14:paraId="5A9D4F03" w14:textId="77777777">
        <w:trPr>
          <w:trHeight w:val="420"/>
          <w:jc w:val="center"/>
        </w:trPr>
        <w:tc>
          <w:tcPr>
            <w:tcW w:w="1760" w:type="dxa"/>
            <w:tcBorders>
              <w:right w:val="single" w:sz="18" w:space="0" w:color="000000"/>
            </w:tcBorders>
            <w:tcMar>
              <w:top w:w="100" w:type="dxa"/>
              <w:left w:w="100" w:type="dxa"/>
              <w:bottom w:w="100" w:type="dxa"/>
              <w:right w:w="100" w:type="dxa"/>
            </w:tcMar>
          </w:tcPr>
          <w:p w14:paraId="0C8409E6" w14:textId="77777777" w:rsidR="004E5466" w:rsidRDefault="00000000">
            <w:pPr>
              <w:widowControl w:val="0"/>
              <w:spacing w:after="0" w:line="240" w:lineRule="auto"/>
              <w:rPr>
                <w:rFonts w:ascii="Nunito" w:eastAsia="Nunito" w:hAnsi="Nunito" w:cs="Nunito"/>
                <w:b/>
                <w:bCs/>
                <w:sz w:val="16"/>
                <w:szCs w:val="16"/>
                <w:u w:val="single"/>
              </w:rPr>
            </w:pPr>
            <w:r>
              <w:rPr>
                <w:rFonts w:ascii="Nunito" w:eastAsia="Nunito" w:hAnsi="Nunito" w:cs="Nunito"/>
                <w:b/>
                <w:bCs/>
                <w:i/>
                <w:iCs/>
                <w:sz w:val="16"/>
                <w:szCs w:val="16"/>
                <w:u w:val="single"/>
              </w:rPr>
              <w:t>RE Big Ideas</w:t>
            </w:r>
          </w:p>
        </w:tc>
        <w:tc>
          <w:tcPr>
            <w:tcW w:w="2040" w:type="dxa"/>
            <w:vMerge/>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407C7234"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tcBorders>
              <w:left w:val="single" w:sz="18" w:space="0" w:color="000000"/>
              <w:right w:val="single" w:sz="18" w:space="0" w:color="000000"/>
            </w:tcBorders>
            <w:shd w:val="clear" w:color="auto" w:fill="D9EAD3"/>
            <w:tcMar>
              <w:top w:w="100" w:type="dxa"/>
              <w:left w:w="100" w:type="dxa"/>
              <w:bottom w:w="100" w:type="dxa"/>
              <w:right w:w="100" w:type="dxa"/>
            </w:tcMar>
          </w:tcPr>
          <w:p w14:paraId="013610D5" w14:textId="77777777" w:rsidR="004E5466" w:rsidRDefault="00000000">
            <w:pPr>
              <w:widowControl w:val="0"/>
              <w:spacing w:after="0" w:line="240" w:lineRule="auto"/>
              <w:rPr>
                <w:rFonts w:ascii="Nunito" w:eastAsia="Nunito" w:hAnsi="Nunito" w:cs="Nunito"/>
                <w:b/>
                <w:bCs/>
                <w:sz w:val="16"/>
                <w:szCs w:val="16"/>
                <w:u w:val="single"/>
              </w:rPr>
            </w:pPr>
            <w:r>
              <w:rPr>
                <w:noProof/>
              </w:rPr>
              <mc:AlternateContent>
                <mc:Choice Requires="wpg">
                  <w:drawing>
                    <wp:anchor distT="0" distB="0" distL="114300" distR="114300" simplePos="0" relativeHeight="251678720" behindDoc="0" locked="0" layoutInCell="1" hidden="0" allowOverlap="1" wp14:anchorId="7507BAFA" wp14:editId="449D1191">
                      <wp:simplePos x="0" y="0"/>
                      <wp:positionH relativeFrom="column">
                        <wp:posOffset>-12699</wp:posOffset>
                      </wp:positionH>
                      <wp:positionV relativeFrom="paragraph">
                        <wp:posOffset>0</wp:posOffset>
                      </wp:positionV>
                      <wp:extent cx="168275" cy="149228"/>
                      <wp:effectExtent l="0" t="0" r="0" b="0"/>
                      <wp:wrapNone/>
                      <wp:docPr id="22" name="Free-form: Shape 22"/>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FF6699"/>
                              </a:solidFill>
                              <a:ln w="12700" cap="flat" cmpd="sng">
                                <a:solidFill>
                                  <a:srgbClr val="FF6699"/>
                                </a:solidFill>
                                <a:prstDash val="solid"/>
                                <a:miter lim="8000"/>
                                <a:headEnd type="none" w="sm" len="sm"/>
                                <a:tailEnd type="none" w="sm" len="sm"/>
                              </a:ln>
                            </wps:spPr>
                            <wps:txbx>
                              <w:txbxContent>
                                <w:p w14:paraId="6E8633FD"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0</wp:posOffset>
                      </wp:positionV>
                      <wp:extent cx="168275" cy="149228"/>
                      <wp:effectExtent b="0" l="0" r="0" t="0"/>
                      <wp:wrapNone/>
                      <wp:docPr id="22" name="image22.png"/>
                      <a:graphic>
                        <a:graphicData uri="http://schemas.openxmlformats.org/drawingml/2006/picture">
                          <pic:pic>
                            <pic:nvPicPr>
                              <pic:cNvPr id="0" name="image22.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r>
              <w:rPr>
                <w:noProof/>
              </w:rPr>
              <mc:AlternateContent>
                <mc:Choice Requires="wpg">
                  <w:drawing>
                    <wp:anchor distT="0" distB="0" distL="114300" distR="114300" simplePos="0" relativeHeight="251679744" behindDoc="0" locked="0" layoutInCell="1" hidden="0" allowOverlap="1" wp14:anchorId="58B7AE2F" wp14:editId="19A217FE">
                      <wp:simplePos x="0" y="0"/>
                      <wp:positionH relativeFrom="column">
                        <wp:posOffset>203200</wp:posOffset>
                      </wp:positionH>
                      <wp:positionV relativeFrom="paragraph">
                        <wp:posOffset>0</wp:posOffset>
                      </wp:positionV>
                      <wp:extent cx="168275" cy="149228"/>
                      <wp:effectExtent l="0" t="0" r="0" b="0"/>
                      <wp:wrapNone/>
                      <wp:docPr id="8" name="Free-form: Shape 8"/>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FF0000"/>
                              </a:solidFill>
                              <a:ln w="12700" cap="flat" cmpd="sng">
                                <a:solidFill>
                                  <a:srgbClr val="FF0000"/>
                                </a:solidFill>
                                <a:prstDash val="solid"/>
                                <a:miter lim="8000"/>
                                <a:headEnd type="none" w="sm" len="sm"/>
                                <a:tailEnd type="none" w="sm" len="sm"/>
                              </a:ln>
                            </wps:spPr>
                            <wps:txbx>
                              <w:txbxContent>
                                <w:p w14:paraId="6F0448BC"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203200</wp:posOffset>
                      </wp:positionH>
                      <wp:positionV relativeFrom="paragraph">
                        <wp:posOffset>0</wp:posOffset>
                      </wp:positionV>
                      <wp:extent cx="168275" cy="149228"/>
                      <wp:effectExtent b="0" l="0" r="0" t="0"/>
                      <wp:wrapNone/>
                      <wp:docPr id="8" name="image8.png"/>
                      <a:graphic>
                        <a:graphicData uri="http://schemas.openxmlformats.org/drawingml/2006/picture">
                          <pic:pic>
                            <pic:nvPicPr>
                              <pic:cNvPr id="0" name="image8.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c>
          <w:tcPr>
            <w:tcW w:w="2040" w:type="dxa"/>
            <w:vMerge/>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123069FD"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tcBorders>
              <w:left w:val="single" w:sz="18" w:space="0" w:color="000000"/>
              <w:right w:val="single" w:sz="18" w:space="0" w:color="000000"/>
            </w:tcBorders>
            <w:shd w:val="clear" w:color="auto" w:fill="D9EAD3"/>
            <w:tcMar>
              <w:top w:w="100" w:type="dxa"/>
              <w:left w:w="100" w:type="dxa"/>
              <w:bottom w:w="100" w:type="dxa"/>
              <w:right w:w="100" w:type="dxa"/>
            </w:tcMar>
          </w:tcPr>
          <w:p w14:paraId="665EC1A3" w14:textId="77777777" w:rsidR="004E5466" w:rsidRDefault="00000000">
            <w:pPr>
              <w:widowControl w:val="0"/>
              <w:spacing w:after="0" w:line="240" w:lineRule="auto"/>
              <w:rPr>
                <w:rFonts w:ascii="Nunito" w:eastAsia="Nunito" w:hAnsi="Nunito" w:cs="Nunito"/>
                <w:b/>
                <w:bCs/>
                <w:sz w:val="16"/>
                <w:szCs w:val="16"/>
                <w:u w:val="single"/>
              </w:rPr>
            </w:pPr>
            <w:r>
              <w:rPr>
                <w:noProof/>
              </w:rPr>
              <mc:AlternateContent>
                <mc:Choice Requires="wpg">
                  <w:drawing>
                    <wp:anchor distT="0" distB="0" distL="114300" distR="114300" simplePos="0" relativeHeight="251680768" behindDoc="0" locked="0" layoutInCell="1" hidden="0" allowOverlap="1" wp14:anchorId="7A7F39B8" wp14:editId="7DD64EDC">
                      <wp:simplePos x="0" y="0"/>
                      <wp:positionH relativeFrom="column">
                        <wp:posOffset>190500</wp:posOffset>
                      </wp:positionH>
                      <wp:positionV relativeFrom="paragraph">
                        <wp:posOffset>0</wp:posOffset>
                      </wp:positionV>
                      <wp:extent cx="168275" cy="149228"/>
                      <wp:effectExtent l="0" t="0" r="0" b="0"/>
                      <wp:wrapNone/>
                      <wp:docPr id="25" name="Free-form: Shape 25"/>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FF0000"/>
                              </a:solidFill>
                              <a:ln w="12700" cap="flat" cmpd="sng">
                                <a:solidFill>
                                  <a:srgbClr val="FF0000"/>
                                </a:solidFill>
                                <a:prstDash val="solid"/>
                                <a:miter lim="8000"/>
                                <a:headEnd type="none" w="sm" len="sm"/>
                                <a:tailEnd type="none" w="sm" len="sm"/>
                              </a:ln>
                            </wps:spPr>
                            <wps:txbx>
                              <w:txbxContent>
                                <w:p w14:paraId="21E21BA9"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190500</wp:posOffset>
                      </wp:positionH>
                      <wp:positionV relativeFrom="paragraph">
                        <wp:posOffset>0</wp:posOffset>
                      </wp:positionV>
                      <wp:extent cx="168275" cy="149228"/>
                      <wp:effectExtent b="0" l="0" r="0" t="0"/>
                      <wp:wrapNone/>
                      <wp:docPr id="25" name="image26.png"/>
                      <a:graphic>
                        <a:graphicData uri="http://schemas.openxmlformats.org/drawingml/2006/picture">
                          <pic:pic>
                            <pic:nvPicPr>
                              <pic:cNvPr id="0" name="image26.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r>
              <w:rPr>
                <w:noProof/>
              </w:rPr>
              <mc:AlternateContent>
                <mc:Choice Requires="wpg">
                  <w:drawing>
                    <wp:anchor distT="0" distB="0" distL="114300" distR="114300" simplePos="0" relativeHeight="251681792" behindDoc="0" locked="0" layoutInCell="1" hidden="0" allowOverlap="1" wp14:anchorId="219C5A6A" wp14:editId="06455E2B">
                      <wp:simplePos x="0" y="0"/>
                      <wp:positionH relativeFrom="column">
                        <wp:posOffset>1</wp:posOffset>
                      </wp:positionH>
                      <wp:positionV relativeFrom="paragraph">
                        <wp:posOffset>0</wp:posOffset>
                      </wp:positionV>
                      <wp:extent cx="168275" cy="149228"/>
                      <wp:effectExtent l="0" t="0" r="0" b="0"/>
                      <wp:wrapNone/>
                      <wp:docPr id="19" name="Free-form: Shape 19"/>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FF6699"/>
                              </a:solidFill>
                              <a:ln w="12700" cap="flat" cmpd="sng">
                                <a:solidFill>
                                  <a:srgbClr val="FF6699"/>
                                </a:solidFill>
                                <a:prstDash val="solid"/>
                                <a:miter lim="8000"/>
                                <a:headEnd type="none" w="sm" len="sm"/>
                                <a:tailEnd type="none" w="sm" len="sm"/>
                              </a:ln>
                            </wps:spPr>
                            <wps:txbx>
                              <w:txbxContent>
                                <w:p w14:paraId="4B3BB377"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68275" cy="149228"/>
                      <wp:effectExtent b="0" l="0" r="0" t="0"/>
                      <wp:wrapNone/>
                      <wp:docPr id="19" name="image19.png"/>
                      <a:graphic>
                        <a:graphicData uri="http://schemas.openxmlformats.org/drawingml/2006/picture">
                          <pic:pic>
                            <pic:nvPicPr>
                              <pic:cNvPr id="0" name="image19.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c>
          <w:tcPr>
            <w:tcW w:w="2040" w:type="dxa"/>
            <w:tcBorders>
              <w:left w:val="single" w:sz="18" w:space="0" w:color="000000"/>
              <w:right w:val="single" w:sz="18" w:space="0" w:color="000000"/>
            </w:tcBorders>
            <w:shd w:val="clear" w:color="auto" w:fill="FFF2CC"/>
            <w:tcMar>
              <w:top w:w="100" w:type="dxa"/>
              <w:left w:w="100" w:type="dxa"/>
              <w:bottom w:w="100" w:type="dxa"/>
              <w:right w:w="100" w:type="dxa"/>
            </w:tcMar>
          </w:tcPr>
          <w:p w14:paraId="5C376E6E" w14:textId="77777777" w:rsidR="004E5466" w:rsidRDefault="00000000">
            <w:pPr>
              <w:widowControl w:val="0"/>
              <w:spacing w:after="0" w:line="276" w:lineRule="auto"/>
              <w:rPr>
                <w:rFonts w:ascii="Nunito" w:eastAsia="Nunito" w:hAnsi="Nunito" w:cs="Nunito"/>
                <w:b/>
                <w:bCs/>
                <w:sz w:val="16"/>
                <w:szCs w:val="16"/>
                <w:u w:val="single"/>
              </w:rPr>
            </w:pPr>
            <w:r>
              <w:rPr>
                <w:noProof/>
              </w:rPr>
              <mc:AlternateContent>
                <mc:Choice Requires="wpg">
                  <w:drawing>
                    <wp:anchor distT="0" distB="0" distL="114300" distR="114300" simplePos="0" relativeHeight="251682816" behindDoc="0" locked="0" layoutInCell="1" hidden="0" allowOverlap="1" wp14:anchorId="2E3A39F1" wp14:editId="0ACD8D60">
                      <wp:simplePos x="0" y="0"/>
                      <wp:positionH relativeFrom="column">
                        <wp:posOffset>63501</wp:posOffset>
                      </wp:positionH>
                      <wp:positionV relativeFrom="paragraph">
                        <wp:posOffset>0</wp:posOffset>
                      </wp:positionV>
                      <wp:extent cx="168275" cy="149228"/>
                      <wp:effectExtent l="0" t="0" r="0" b="0"/>
                      <wp:wrapNone/>
                      <wp:docPr id="21" name="Free-form: Shape 21"/>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B050"/>
                              </a:solidFill>
                              <a:ln w="12700" cap="flat" cmpd="sng">
                                <a:solidFill>
                                  <a:srgbClr val="00B050"/>
                                </a:solidFill>
                                <a:prstDash val="solid"/>
                                <a:miter lim="8000"/>
                                <a:headEnd type="none" w="sm" len="sm"/>
                                <a:tailEnd type="none" w="sm" len="sm"/>
                              </a:ln>
                            </wps:spPr>
                            <wps:txbx>
                              <w:txbxContent>
                                <w:p w14:paraId="381B40D8"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63501</wp:posOffset>
                      </wp:positionH>
                      <wp:positionV relativeFrom="paragraph">
                        <wp:posOffset>0</wp:posOffset>
                      </wp:positionV>
                      <wp:extent cx="168275" cy="149228"/>
                      <wp:effectExtent b="0" l="0" r="0" t="0"/>
                      <wp:wrapNone/>
                      <wp:docPr id="21" name="image21.png"/>
                      <a:graphic>
                        <a:graphicData uri="http://schemas.openxmlformats.org/drawingml/2006/picture">
                          <pic:pic>
                            <pic:nvPicPr>
                              <pic:cNvPr id="0" name="image21.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c>
          <w:tcPr>
            <w:tcW w:w="2040" w:type="dxa"/>
            <w:vMerge/>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55945CCF" w14:textId="77777777" w:rsidR="004E5466" w:rsidRDefault="004E5466">
            <w:pPr>
              <w:widowControl w:val="0"/>
              <w:spacing w:after="0" w:line="276" w:lineRule="auto"/>
              <w:rPr>
                <w:rFonts w:ascii="Nunito" w:eastAsia="Nunito" w:hAnsi="Nunito" w:cs="Nunito"/>
                <w:b/>
                <w:bCs/>
                <w:sz w:val="20"/>
                <w:szCs w:val="20"/>
                <w:u w:val="single"/>
              </w:rPr>
            </w:pPr>
          </w:p>
        </w:tc>
        <w:tc>
          <w:tcPr>
            <w:tcW w:w="2060" w:type="dxa"/>
            <w:tcBorders>
              <w:left w:val="single" w:sz="18" w:space="0" w:color="000000"/>
              <w:right w:val="single" w:sz="18" w:space="0" w:color="000000"/>
            </w:tcBorders>
            <w:shd w:val="clear" w:color="auto" w:fill="D9D2E9"/>
            <w:tcMar>
              <w:top w:w="100" w:type="dxa"/>
              <w:left w:w="100" w:type="dxa"/>
              <w:bottom w:w="100" w:type="dxa"/>
              <w:right w:w="100" w:type="dxa"/>
            </w:tcMar>
          </w:tcPr>
          <w:p w14:paraId="37B94BCA" w14:textId="77777777" w:rsidR="004E5466" w:rsidRDefault="00000000">
            <w:pPr>
              <w:widowControl w:val="0"/>
              <w:spacing w:after="0" w:line="240" w:lineRule="auto"/>
              <w:rPr>
                <w:rFonts w:ascii="Nunito" w:eastAsia="Nunito" w:hAnsi="Nunito" w:cs="Nunito"/>
                <w:b/>
                <w:bCs/>
                <w:sz w:val="16"/>
                <w:szCs w:val="16"/>
              </w:rPr>
            </w:pPr>
            <w:r>
              <w:rPr>
                <w:noProof/>
              </w:rPr>
              <mc:AlternateContent>
                <mc:Choice Requires="wpg">
                  <w:drawing>
                    <wp:anchor distT="0" distB="0" distL="114300" distR="114300" simplePos="0" relativeHeight="251683840" behindDoc="0" locked="0" layoutInCell="1" hidden="0" allowOverlap="1" wp14:anchorId="0AB53F8B" wp14:editId="66537CA7">
                      <wp:simplePos x="0" y="0"/>
                      <wp:positionH relativeFrom="column">
                        <wp:posOffset>-12699</wp:posOffset>
                      </wp:positionH>
                      <wp:positionV relativeFrom="paragraph">
                        <wp:posOffset>0</wp:posOffset>
                      </wp:positionV>
                      <wp:extent cx="168275" cy="149228"/>
                      <wp:effectExtent l="0" t="0" r="0" b="0"/>
                      <wp:wrapNone/>
                      <wp:docPr id="15" name="Free-form: Shape 15"/>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2060"/>
                              </a:solidFill>
                              <a:ln w="12700" cap="flat" cmpd="sng">
                                <a:solidFill>
                                  <a:srgbClr val="002060"/>
                                </a:solidFill>
                                <a:prstDash val="solid"/>
                                <a:miter lim="8000"/>
                                <a:headEnd type="none" w="sm" len="sm"/>
                                <a:tailEnd type="none" w="sm" len="sm"/>
                              </a:ln>
                            </wps:spPr>
                            <wps:txbx>
                              <w:txbxContent>
                                <w:p w14:paraId="1E0DAE45"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0</wp:posOffset>
                      </wp:positionV>
                      <wp:extent cx="168275" cy="149228"/>
                      <wp:effectExtent b="0" l="0" r="0" t="0"/>
                      <wp:wrapNone/>
                      <wp:docPr id="15" name="image15.png"/>
                      <a:graphic>
                        <a:graphicData uri="http://schemas.openxmlformats.org/drawingml/2006/picture">
                          <pic:pic>
                            <pic:nvPicPr>
                              <pic:cNvPr id="0" name="image15.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r>
              <w:rPr>
                <w:noProof/>
              </w:rPr>
              <mc:AlternateContent>
                <mc:Choice Requires="wpg">
                  <w:drawing>
                    <wp:anchor distT="0" distB="0" distL="114300" distR="114300" simplePos="0" relativeHeight="251684864" behindDoc="0" locked="0" layoutInCell="1" hidden="0" allowOverlap="1" wp14:anchorId="2BE2059C" wp14:editId="18FDFD94">
                      <wp:simplePos x="0" y="0"/>
                      <wp:positionH relativeFrom="column">
                        <wp:posOffset>190500</wp:posOffset>
                      </wp:positionH>
                      <wp:positionV relativeFrom="paragraph">
                        <wp:posOffset>0</wp:posOffset>
                      </wp:positionV>
                      <wp:extent cx="168275" cy="149225"/>
                      <wp:effectExtent l="0" t="0" r="0" b="0"/>
                      <wp:wrapNone/>
                      <wp:docPr id="14" name="Free-form: Shape 14"/>
                      <wp:cNvGraphicFramePr/>
                      <a:graphic xmlns:a="http://schemas.openxmlformats.org/drawingml/2006/main">
                        <a:graphicData uri="http://schemas.microsoft.com/office/word/2010/wordprocessingShape">
                          <wps:wsp>
                            <wps:cNvSpPr/>
                            <wps:spPr>
                              <a:xfrm>
                                <a:off x="5274563" y="3718088"/>
                                <a:ext cx="142875" cy="123825"/>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7030A0"/>
                              </a:solidFill>
                              <a:ln w="12700" cap="flat" cmpd="sng">
                                <a:solidFill>
                                  <a:srgbClr val="7030A0"/>
                                </a:solidFill>
                                <a:prstDash val="solid"/>
                                <a:miter lim="8000"/>
                                <a:headEnd type="none" w="sm" len="sm"/>
                                <a:tailEnd type="none" w="sm" len="sm"/>
                              </a:ln>
                            </wps:spPr>
                            <wps:txbx>
                              <w:txbxContent>
                                <w:p w14:paraId="61E52987"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190500</wp:posOffset>
                      </wp:positionH>
                      <wp:positionV relativeFrom="paragraph">
                        <wp:posOffset>0</wp:posOffset>
                      </wp:positionV>
                      <wp:extent cx="168275" cy="149225"/>
                      <wp:effectExtent b="0" l="0" r="0" t="0"/>
                      <wp:wrapNone/>
                      <wp:docPr id="14" name="image14.png"/>
                      <a:graphic>
                        <a:graphicData uri="http://schemas.openxmlformats.org/drawingml/2006/picture">
                          <pic:pic>
                            <pic:nvPicPr>
                              <pic:cNvPr id="0" name="image14.png"/>
                              <pic:cNvPicPr preferRelativeResize="0"/>
                            </pic:nvPicPr>
                            <pic:blipFill>
                              <a:blip r:embed="rId35"/>
                              <a:srcRect/>
                              <a:stretch>
                                <a:fillRect/>
                              </a:stretch>
                            </pic:blipFill>
                            <pic:spPr>
                              <a:xfrm>
                                <a:off x="0" y="0"/>
                                <a:ext cx="168275" cy="149225"/>
                              </a:xfrm>
                              <a:prstGeom prst="rect"/>
                              <a:ln/>
                            </pic:spPr>
                          </pic:pic>
                        </a:graphicData>
                      </a:graphic>
                    </wp:anchor>
                  </w:drawing>
                </mc:Fallback>
              </mc:AlternateContent>
            </w:r>
            <w:r>
              <w:rPr>
                <w:noProof/>
              </w:rPr>
              <mc:AlternateContent>
                <mc:Choice Requires="wpg">
                  <w:drawing>
                    <wp:anchor distT="0" distB="0" distL="114300" distR="114300" simplePos="0" relativeHeight="251685888" behindDoc="0" locked="0" layoutInCell="1" hidden="0" allowOverlap="1" wp14:anchorId="62F5CA51" wp14:editId="0A5F5E12">
                      <wp:simplePos x="0" y="0"/>
                      <wp:positionH relativeFrom="column">
                        <wp:posOffset>393700</wp:posOffset>
                      </wp:positionH>
                      <wp:positionV relativeFrom="paragraph">
                        <wp:posOffset>0</wp:posOffset>
                      </wp:positionV>
                      <wp:extent cx="168275" cy="149228"/>
                      <wp:effectExtent l="0" t="0" r="0" b="0"/>
                      <wp:wrapNone/>
                      <wp:docPr id="5" name="Free-form: Shape 5"/>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B050"/>
                              </a:solidFill>
                              <a:ln w="12700" cap="flat" cmpd="sng">
                                <a:solidFill>
                                  <a:srgbClr val="00B050"/>
                                </a:solidFill>
                                <a:prstDash val="solid"/>
                                <a:miter lim="8000"/>
                                <a:headEnd type="none" w="sm" len="sm"/>
                                <a:tailEnd type="none" w="sm" len="sm"/>
                              </a:ln>
                            </wps:spPr>
                            <wps:txbx>
                              <w:txbxContent>
                                <w:p w14:paraId="06DAF10C"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393700</wp:posOffset>
                      </wp:positionH>
                      <wp:positionV relativeFrom="paragraph">
                        <wp:posOffset>0</wp:posOffset>
                      </wp:positionV>
                      <wp:extent cx="168275" cy="149228"/>
                      <wp:effectExtent b="0" l="0" r="0" t="0"/>
                      <wp:wrapNone/>
                      <wp:docPr id="5" name="image5.png"/>
                      <a:graphic>
                        <a:graphicData uri="http://schemas.openxmlformats.org/drawingml/2006/picture">
                          <pic:pic>
                            <pic:nvPicPr>
                              <pic:cNvPr id="0" name="image5.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r>
      <w:tr w:rsidR="004E5466" w14:paraId="325BDDC8" w14:textId="77777777">
        <w:trPr>
          <w:trHeight w:val="420"/>
          <w:jc w:val="center"/>
        </w:trPr>
        <w:tc>
          <w:tcPr>
            <w:tcW w:w="1760" w:type="dxa"/>
            <w:tcBorders>
              <w:right w:val="single" w:sz="18" w:space="0" w:color="000000"/>
            </w:tcBorders>
            <w:tcMar>
              <w:top w:w="100" w:type="dxa"/>
              <w:left w:w="100" w:type="dxa"/>
              <w:bottom w:w="100" w:type="dxa"/>
              <w:right w:w="100" w:type="dxa"/>
            </w:tcMar>
          </w:tcPr>
          <w:p w14:paraId="5FECFCA1" w14:textId="77777777" w:rsidR="004E5466" w:rsidRDefault="00000000">
            <w:pPr>
              <w:widowControl w:val="0"/>
              <w:spacing w:after="0" w:line="240" w:lineRule="auto"/>
              <w:rPr>
                <w:rFonts w:ascii="Nunito" w:eastAsia="Nunito" w:hAnsi="Nunito" w:cs="Nunito"/>
                <w:b/>
                <w:bCs/>
                <w:i/>
                <w:iCs/>
                <w:sz w:val="16"/>
                <w:szCs w:val="16"/>
                <w:u w:val="single"/>
              </w:rPr>
            </w:pPr>
            <w:r>
              <w:rPr>
                <w:rFonts w:ascii="Nunito" w:eastAsia="Nunito" w:hAnsi="Nunito" w:cs="Nunito"/>
                <w:b/>
                <w:bCs/>
                <w:i/>
                <w:iCs/>
                <w:sz w:val="16"/>
                <w:szCs w:val="16"/>
                <w:u w:val="single"/>
              </w:rPr>
              <w:t>Careers links</w:t>
            </w:r>
          </w:p>
        </w:tc>
        <w:tc>
          <w:tcPr>
            <w:tcW w:w="2040" w:type="dxa"/>
            <w:tcBorders>
              <w:left w:val="single" w:sz="18" w:space="0" w:color="000000"/>
              <w:right w:val="single" w:sz="18" w:space="0" w:color="000000"/>
            </w:tcBorders>
            <w:shd w:val="clear" w:color="auto" w:fill="D0E0E3"/>
            <w:tcMar>
              <w:top w:w="100" w:type="dxa"/>
              <w:left w:w="100" w:type="dxa"/>
              <w:bottom w:w="100" w:type="dxa"/>
              <w:right w:w="100" w:type="dxa"/>
            </w:tcMar>
          </w:tcPr>
          <w:p w14:paraId="21A4A4D3" w14:textId="77777777" w:rsidR="004E5466" w:rsidRDefault="004E5466">
            <w:pPr>
              <w:widowControl w:val="0"/>
              <w:spacing w:after="0" w:line="276" w:lineRule="auto"/>
              <w:rPr>
                <w:rFonts w:ascii="Nunito" w:eastAsia="Nunito" w:hAnsi="Nunito" w:cs="Nunito"/>
                <w:b/>
                <w:bCs/>
                <w:sz w:val="16"/>
                <w:szCs w:val="16"/>
                <w:u w:val="single"/>
              </w:rPr>
            </w:pPr>
          </w:p>
        </w:tc>
        <w:tc>
          <w:tcPr>
            <w:tcW w:w="2040" w:type="dxa"/>
            <w:tcBorders>
              <w:left w:val="single" w:sz="18" w:space="0" w:color="000000"/>
              <w:right w:val="single" w:sz="18" w:space="0" w:color="000000"/>
            </w:tcBorders>
            <w:shd w:val="clear" w:color="auto" w:fill="D9EAD3"/>
            <w:tcMar>
              <w:top w:w="100" w:type="dxa"/>
              <w:left w:w="100" w:type="dxa"/>
              <w:bottom w:w="100" w:type="dxa"/>
              <w:right w:w="100" w:type="dxa"/>
            </w:tcMar>
          </w:tcPr>
          <w:p w14:paraId="4454018D"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Implicit</w:t>
            </w:r>
          </w:p>
        </w:tc>
        <w:tc>
          <w:tcPr>
            <w:tcW w:w="2040" w:type="dxa"/>
            <w:tcBorders>
              <w:left w:val="single" w:sz="18" w:space="0" w:color="000000"/>
              <w:right w:val="single" w:sz="18" w:space="0" w:color="000000"/>
            </w:tcBorders>
            <w:shd w:val="clear" w:color="auto" w:fill="FCE5CD"/>
            <w:tcMar>
              <w:top w:w="100" w:type="dxa"/>
              <w:left w:w="100" w:type="dxa"/>
              <w:bottom w:w="100" w:type="dxa"/>
              <w:right w:w="100" w:type="dxa"/>
            </w:tcMar>
          </w:tcPr>
          <w:p w14:paraId="65CC6253" w14:textId="77777777" w:rsidR="004E5466" w:rsidRDefault="004E5466">
            <w:pPr>
              <w:widowControl w:val="0"/>
              <w:spacing w:after="0" w:line="276" w:lineRule="auto"/>
              <w:rPr>
                <w:rFonts w:ascii="Nunito" w:eastAsia="Nunito" w:hAnsi="Nunito" w:cs="Nunito"/>
                <w:b/>
                <w:bCs/>
                <w:sz w:val="16"/>
                <w:szCs w:val="16"/>
                <w:u w:val="single"/>
              </w:rPr>
            </w:pPr>
          </w:p>
        </w:tc>
        <w:tc>
          <w:tcPr>
            <w:tcW w:w="2040" w:type="dxa"/>
            <w:tcBorders>
              <w:left w:val="single" w:sz="18" w:space="0" w:color="000000"/>
              <w:right w:val="single" w:sz="18" w:space="0" w:color="000000"/>
            </w:tcBorders>
            <w:shd w:val="clear" w:color="auto" w:fill="D9EAD3"/>
            <w:tcMar>
              <w:top w:w="100" w:type="dxa"/>
              <w:left w:w="100" w:type="dxa"/>
              <w:bottom w:w="100" w:type="dxa"/>
              <w:right w:w="100" w:type="dxa"/>
            </w:tcMar>
          </w:tcPr>
          <w:p w14:paraId="6CE4FDC4"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Implicit</w:t>
            </w:r>
          </w:p>
        </w:tc>
        <w:tc>
          <w:tcPr>
            <w:tcW w:w="2040" w:type="dxa"/>
            <w:tcBorders>
              <w:left w:val="single" w:sz="18" w:space="0" w:color="000000"/>
              <w:right w:val="single" w:sz="18" w:space="0" w:color="000000"/>
            </w:tcBorders>
            <w:shd w:val="clear" w:color="auto" w:fill="FFF2CC"/>
            <w:tcMar>
              <w:top w:w="100" w:type="dxa"/>
              <w:left w:w="100" w:type="dxa"/>
              <w:bottom w:w="100" w:type="dxa"/>
              <w:right w:w="100" w:type="dxa"/>
            </w:tcMar>
          </w:tcPr>
          <w:p w14:paraId="27E82C76" w14:textId="77777777" w:rsidR="004E5466" w:rsidRDefault="00000000">
            <w:pPr>
              <w:widowControl w:val="0"/>
              <w:spacing w:after="0" w:line="276" w:lineRule="auto"/>
              <w:rPr>
                <w:rFonts w:ascii="Nunito" w:eastAsia="Nunito" w:hAnsi="Nunito" w:cs="Nunito"/>
                <w:b/>
                <w:bCs/>
                <w:sz w:val="16"/>
                <w:szCs w:val="16"/>
              </w:rPr>
            </w:pPr>
            <w:r>
              <w:rPr>
                <w:rFonts w:ascii="Nunito" w:eastAsia="Nunito" w:hAnsi="Nunito" w:cs="Nunito"/>
                <w:b/>
                <w:bCs/>
                <w:sz w:val="16"/>
                <w:szCs w:val="16"/>
              </w:rPr>
              <w:t>Implicit</w:t>
            </w:r>
          </w:p>
        </w:tc>
        <w:tc>
          <w:tcPr>
            <w:tcW w:w="2040" w:type="dxa"/>
            <w:tcBorders>
              <w:left w:val="single" w:sz="18" w:space="0" w:color="000000"/>
              <w:right w:val="single" w:sz="18" w:space="0" w:color="000000"/>
            </w:tcBorders>
            <w:shd w:val="clear" w:color="auto" w:fill="D0E0E3"/>
            <w:tcMar>
              <w:top w:w="100" w:type="dxa"/>
              <w:left w:w="100" w:type="dxa"/>
              <w:bottom w:w="100" w:type="dxa"/>
              <w:right w:w="100" w:type="dxa"/>
            </w:tcMar>
          </w:tcPr>
          <w:p w14:paraId="10FE5FD8"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Implicit</w:t>
            </w:r>
          </w:p>
        </w:tc>
        <w:tc>
          <w:tcPr>
            <w:tcW w:w="2060" w:type="dxa"/>
            <w:tcBorders>
              <w:left w:val="single" w:sz="18" w:space="0" w:color="000000"/>
              <w:right w:val="single" w:sz="18" w:space="0" w:color="000000"/>
            </w:tcBorders>
            <w:shd w:val="clear" w:color="auto" w:fill="D9D2E9"/>
            <w:tcMar>
              <w:top w:w="100" w:type="dxa"/>
              <w:left w:w="100" w:type="dxa"/>
              <w:bottom w:w="100" w:type="dxa"/>
              <w:right w:w="100" w:type="dxa"/>
            </w:tcMar>
          </w:tcPr>
          <w:p w14:paraId="09AFA50F" w14:textId="77777777" w:rsidR="004E5466" w:rsidRDefault="004E5466">
            <w:pPr>
              <w:widowControl w:val="0"/>
              <w:spacing w:after="0" w:line="240" w:lineRule="auto"/>
              <w:rPr>
                <w:rFonts w:ascii="Nunito" w:eastAsia="Nunito" w:hAnsi="Nunito" w:cs="Nunito"/>
                <w:b/>
                <w:bCs/>
                <w:sz w:val="16"/>
                <w:szCs w:val="16"/>
              </w:rPr>
            </w:pPr>
          </w:p>
        </w:tc>
      </w:tr>
      <w:tr w:rsidR="004E5466" w14:paraId="4B017576" w14:textId="77777777">
        <w:trPr>
          <w:trHeight w:val="1504"/>
          <w:jc w:val="center"/>
        </w:trPr>
        <w:tc>
          <w:tcPr>
            <w:tcW w:w="1760" w:type="dxa"/>
            <w:tcBorders>
              <w:right w:val="single" w:sz="18" w:space="0" w:color="000000"/>
            </w:tcBorders>
            <w:shd w:val="clear" w:color="auto" w:fill="F3F3F3"/>
            <w:tcMar>
              <w:top w:w="100" w:type="dxa"/>
              <w:left w:w="100" w:type="dxa"/>
              <w:bottom w:w="100" w:type="dxa"/>
              <w:right w:w="100" w:type="dxa"/>
            </w:tcMar>
          </w:tcPr>
          <w:p w14:paraId="09581761"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DVI</w:t>
            </w:r>
          </w:p>
          <w:p w14:paraId="13858FED" w14:textId="77777777" w:rsidR="004E5466" w:rsidRDefault="004E5466">
            <w:pPr>
              <w:widowControl w:val="0"/>
              <w:spacing w:after="0" w:line="240" w:lineRule="auto"/>
              <w:rPr>
                <w:rFonts w:ascii="Nunito" w:eastAsia="Nunito" w:hAnsi="Nunito" w:cs="Nunito"/>
                <w:b/>
                <w:bCs/>
                <w:i/>
                <w:iCs/>
                <w:sz w:val="14"/>
                <w:szCs w:val="14"/>
                <w:u w:val="single"/>
              </w:rPr>
            </w:pPr>
          </w:p>
          <w:p w14:paraId="05EF269B" w14:textId="77777777" w:rsidR="004E5466" w:rsidRDefault="004E5466">
            <w:pPr>
              <w:widowControl w:val="0"/>
              <w:spacing w:after="0" w:line="240" w:lineRule="auto"/>
              <w:rPr>
                <w:rFonts w:ascii="Nunito" w:eastAsia="Nunito" w:hAnsi="Nunito" w:cs="Nunito"/>
                <w:b/>
                <w:bCs/>
                <w:i/>
                <w:iCs/>
                <w:sz w:val="14"/>
                <w:szCs w:val="14"/>
                <w:u w:val="single"/>
              </w:rPr>
            </w:pP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42A8C1EE"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Wellbeing</w:t>
            </w:r>
          </w:p>
          <w:p w14:paraId="5F249516"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Meditation</w:t>
            </w:r>
          </w:p>
          <w:p w14:paraId="19784DBA"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Mindfulness</w:t>
            </w:r>
          </w:p>
          <w:p w14:paraId="374A9F27"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Mental Health</w:t>
            </w:r>
          </w:p>
          <w:p w14:paraId="44C8790E"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Hygiene</w:t>
            </w:r>
          </w:p>
          <w:p w14:paraId="59D8D86A"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Relief</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6EF33B8A"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Stewardship</w:t>
            </w:r>
          </w:p>
          <w:p w14:paraId="043FFF9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Activist</w:t>
            </w:r>
          </w:p>
          <w:p w14:paraId="263D116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Informed</w:t>
            </w:r>
          </w:p>
          <w:p w14:paraId="0FD19C8C"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Protest</w:t>
            </w:r>
          </w:p>
          <w:p w14:paraId="776F718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Confrontation</w:t>
            </w:r>
          </w:p>
          <w:p w14:paraId="09647ED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Advocate</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6F62328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Conduct</w:t>
            </w:r>
          </w:p>
          <w:p w14:paraId="25384E24"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Abusive</w:t>
            </w:r>
          </w:p>
          <w:p w14:paraId="7C1A7572"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Coercion</w:t>
            </w:r>
          </w:p>
          <w:p w14:paraId="1E18835D"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Consent</w:t>
            </w:r>
          </w:p>
          <w:p w14:paraId="2D743E7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Gaslighting</w:t>
            </w:r>
          </w:p>
          <w:p w14:paraId="5F8CE6C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Trauma</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3B7DEC5B"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Stewardship</w:t>
            </w:r>
          </w:p>
          <w:p w14:paraId="68E14243"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Pressure Groups</w:t>
            </w:r>
          </w:p>
          <w:p w14:paraId="24B7F11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Activist</w:t>
            </w:r>
          </w:p>
          <w:p w14:paraId="3FA7BBCB" w14:textId="77777777" w:rsidR="004E5466" w:rsidRDefault="00000000">
            <w:pPr>
              <w:widowControl w:val="0"/>
              <w:spacing w:after="0" w:line="240" w:lineRule="auto"/>
              <w:rPr>
                <w:rFonts w:ascii="Arial" w:eastAsia="Arial" w:hAnsi="Arial" w:cs="Arial"/>
                <w:sz w:val="16"/>
                <w:szCs w:val="16"/>
              </w:rPr>
            </w:pPr>
            <w:r>
              <w:rPr>
                <w:rFonts w:ascii="Nunito" w:eastAsia="Nunito" w:hAnsi="Nunito" w:cs="Nunito"/>
                <w:i/>
                <w:iCs/>
                <w:sz w:val="12"/>
                <w:szCs w:val="12"/>
              </w:rPr>
              <w:t>Establishment</w:t>
            </w:r>
          </w:p>
          <w:p w14:paraId="20DC3171"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Inequality</w:t>
            </w:r>
          </w:p>
          <w:p w14:paraId="3A61759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Social Justice</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47E9353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Social issue</w:t>
            </w:r>
          </w:p>
          <w:p w14:paraId="58AC4A03"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Activism</w:t>
            </w:r>
          </w:p>
          <w:p w14:paraId="64A041A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Charity</w:t>
            </w:r>
          </w:p>
          <w:p w14:paraId="7303D1CC"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Volunteering</w:t>
            </w:r>
          </w:p>
          <w:p w14:paraId="74948467"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Awareness</w:t>
            </w:r>
          </w:p>
          <w:p w14:paraId="00A8690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Fundraising</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57D19332"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Budgeting</w:t>
            </w:r>
          </w:p>
          <w:p w14:paraId="1E08CFB7"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Income</w:t>
            </w:r>
          </w:p>
          <w:p w14:paraId="531569A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Expenditure</w:t>
            </w:r>
          </w:p>
          <w:p w14:paraId="77834B7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Taxation</w:t>
            </w:r>
          </w:p>
          <w:p w14:paraId="02F3E51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Equity</w:t>
            </w:r>
          </w:p>
          <w:p w14:paraId="61A92FD2" w14:textId="77777777" w:rsidR="004E5466" w:rsidRDefault="00000000">
            <w:pPr>
              <w:widowControl w:val="0"/>
              <w:spacing w:after="0" w:line="240" w:lineRule="auto"/>
              <w:rPr>
                <w:rFonts w:ascii="Nunito" w:eastAsia="Nunito" w:hAnsi="Nunito" w:cs="Nunito"/>
                <w:i/>
                <w:iCs/>
                <w:sz w:val="12"/>
                <w:szCs w:val="12"/>
              </w:rPr>
            </w:pPr>
            <w:proofErr w:type="spellStart"/>
            <w:r>
              <w:rPr>
                <w:rFonts w:ascii="Nunito" w:eastAsia="Nunito" w:hAnsi="Nunito" w:cs="Nunito"/>
                <w:i/>
                <w:iCs/>
                <w:sz w:val="12"/>
                <w:szCs w:val="12"/>
              </w:rPr>
              <w:t>Self employment</w:t>
            </w:r>
            <w:proofErr w:type="spellEnd"/>
          </w:p>
        </w:tc>
        <w:tc>
          <w:tcPr>
            <w:tcW w:w="206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329C8487"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Media</w:t>
            </w:r>
          </w:p>
          <w:p w14:paraId="3994F57A"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Traditional</w:t>
            </w:r>
          </w:p>
          <w:p w14:paraId="229A194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Extremism</w:t>
            </w:r>
          </w:p>
          <w:p w14:paraId="0CC83EA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Echo chamber</w:t>
            </w:r>
          </w:p>
          <w:p w14:paraId="7917D37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Misinformation</w:t>
            </w:r>
          </w:p>
          <w:p w14:paraId="221998A3"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Disinformation</w:t>
            </w:r>
          </w:p>
        </w:tc>
      </w:tr>
      <w:tr w:rsidR="004E5466" w14:paraId="7BEBBB24" w14:textId="77777777">
        <w:trPr>
          <w:trHeight w:val="1650"/>
          <w:jc w:val="center"/>
        </w:trPr>
        <w:tc>
          <w:tcPr>
            <w:tcW w:w="1760" w:type="dxa"/>
            <w:tcBorders>
              <w:right w:val="single" w:sz="18" w:space="0" w:color="000000"/>
            </w:tcBorders>
            <w:tcMar>
              <w:top w:w="100" w:type="dxa"/>
              <w:left w:w="100" w:type="dxa"/>
              <w:bottom w:w="100" w:type="dxa"/>
              <w:right w:w="100" w:type="dxa"/>
            </w:tcMar>
          </w:tcPr>
          <w:p w14:paraId="12041E51" w14:textId="77777777" w:rsidR="004E5466" w:rsidRDefault="00000000">
            <w:pPr>
              <w:widowControl w:val="0"/>
              <w:spacing w:after="0" w:line="240" w:lineRule="auto"/>
              <w:rPr>
                <w:rFonts w:ascii="Nunito" w:eastAsia="Nunito" w:hAnsi="Nunito" w:cs="Nunito"/>
                <w:b/>
                <w:bCs/>
                <w:sz w:val="16"/>
                <w:szCs w:val="16"/>
                <w:u w:val="single"/>
              </w:rPr>
            </w:pPr>
            <w:r>
              <w:rPr>
                <w:rFonts w:ascii="Nunito" w:eastAsia="Nunito" w:hAnsi="Nunito" w:cs="Nunito"/>
                <w:b/>
                <w:bCs/>
                <w:sz w:val="16"/>
                <w:szCs w:val="16"/>
                <w:u w:val="single"/>
              </w:rPr>
              <w:lastRenderedPageBreak/>
              <w:t>Spring 2</w:t>
            </w:r>
          </w:p>
          <w:p w14:paraId="430BB2DC" w14:textId="77777777" w:rsidR="004E5466" w:rsidRDefault="004E5466">
            <w:pPr>
              <w:widowControl w:val="0"/>
              <w:spacing w:after="0" w:line="240" w:lineRule="auto"/>
              <w:rPr>
                <w:rFonts w:ascii="Nunito" w:eastAsia="Nunito" w:hAnsi="Nunito" w:cs="Nunito"/>
                <w:sz w:val="16"/>
                <w:szCs w:val="16"/>
              </w:rPr>
            </w:pPr>
          </w:p>
          <w:p w14:paraId="32D98CEC" w14:textId="77777777" w:rsidR="004E5466" w:rsidRDefault="004E5466">
            <w:pPr>
              <w:widowControl w:val="0"/>
              <w:spacing w:after="0" w:line="240" w:lineRule="auto"/>
              <w:rPr>
                <w:rFonts w:ascii="Nunito" w:eastAsia="Nunito" w:hAnsi="Nunito" w:cs="Nunito"/>
                <w:sz w:val="16"/>
                <w:szCs w:val="16"/>
              </w:rPr>
            </w:pPr>
          </w:p>
        </w:tc>
        <w:tc>
          <w:tcPr>
            <w:tcW w:w="2040" w:type="dxa"/>
            <w:vMerge w:val="restart"/>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5EFFFBE5"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Growing up in Merton</w:t>
            </w:r>
            <w:r>
              <w:rPr>
                <w:rFonts w:ascii="Nunito" w:eastAsia="Nunito" w:hAnsi="Nunito" w:cs="Nunito"/>
                <w:b/>
                <w:bCs/>
                <w:sz w:val="16"/>
                <w:szCs w:val="16"/>
              </w:rPr>
              <w:t>: What is My Community Like?</w:t>
            </w:r>
          </w:p>
          <w:p w14:paraId="1D6F68F2" w14:textId="77777777" w:rsidR="004E5466" w:rsidRDefault="004E5466">
            <w:pPr>
              <w:widowControl w:val="0"/>
              <w:spacing w:after="0" w:line="240" w:lineRule="auto"/>
              <w:rPr>
                <w:rFonts w:ascii="Nunito" w:eastAsia="Nunito" w:hAnsi="Nunito" w:cs="Nunito"/>
                <w:b/>
                <w:bCs/>
                <w:sz w:val="16"/>
                <w:szCs w:val="16"/>
              </w:rPr>
            </w:pPr>
          </w:p>
          <w:p w14:paraId="5619BCD7"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346E7566" w14:textId="77777777" w:rsidR="004E5466" w:rsidRDefault="00000000">
            <w:pPr>
              <w:widowControl w:val="0"/>
              <w:spacing w:after="0" w:line="240" w:lineRule="auto"/>
              <w:rPr>
                <w:rFonts w:ascii="Nunito" w:eastAsia="Nunito" w:hAnsi="Nunito" w:cs="Nunito"/>
                <w:b/>
                <w:bCs/>
                <w:sz w:val="16"/>
                <w:szCs w:val="16"/>
                <w:shd w:val="clear" w:color="auto" w:fill="FFF2CC"/>
              </w:rPr>
            </w:pPr>
            <w:r>
              <w:rPr>
                <w:rFonts w:ascii="Nunito" w:eastAsia="Nunito" w:hAnsi="Nunito" w:cs="Nunito"/>
                <w:b/>
                <w:bCs/>
                <w:sz w:val="16"/>
                <w:szCs w:val="16"/>
                <w:shd w:val="clear" w:color="auto" w:fill="FFF2CC"/>
              </w:rPr>
              <w:t>Character</w:t>
            </w:r>
          </w:p>
        </w:tc>
        <w:tc>
          <w:tcPr>
            <w:tcW w:w="2040" w:type="dxa"/>
            <w:vMerge w:val="restart"/>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0C9A961C" w14:textId="77777777" w:rsidR="004E5466" w:rsidRDefault="00000000">
            <w:pPr>
              <w:widowControl w:val="0"/>
              <w:spacing w:after="0" w:line="240" w:lineRule="auto"/>
              <w:rPr>
                <w:rFonts w:ascii="Nunito" w:eastAsia="Nunito" w:hAnsi="Nunito" w:cs="Nunito"/>
                <w:sz w:val="16"/>
                <w:szCs w:val="16"/>
              </w:rPr>
            </w:pPr>
            <w:r>
              <w:rPr>
                <w:rFonts w:ascii="Nunito" w:eastAsia="Nunito" w:hAnsi="Nunito" w:cs="Nunito"/>
                <w:b/>
                <w:bCs/>
                <w:sz w:val="16"/>
                <w:szCs w:val="16"/>
                <w:u w:val="single"/>
              </w:rPr>
              <w:t>Respectful Relationships:</w:t>
            </w:r>
            <w:r>
              <w:rPr>
                <w:rFonts w:ascii="Nunito" w:eastAsia="Nunito" w:hAnsi="Nunito" w:cs="Nunito"/>
                <w:b/>
                <w:bCs/>
                <w:sz w:val="16"/>
                <w:szCs w:val="16"/>
              </w:rPr>
              <w:t xml:space="preserve"> How do I have Good Friendships?</w:t>
            </w:r>
          </w:p>
          <w:p w14:paraId="217D71A9" w14:textId="77777777" w:rsidR="004E5466" w:rsidRDefault="004E5466">
            <w:pPr>
              <w:widowControl w:val="0"/>
              <w:spacing w:after="0" w:line="240" w:lineRule="auto"/>
              <w:rPr>
                <w:rFonts w:ascii="Nunito" w:eastAsia="Nunito" w:hAnsi="Nunito" w:cs="Nunito"/>
                <w:b/>
                <w:bCs/>
                <w:sz w:val="16"/>
                <w:szCs w:val="16"/>
              </w:rPr>
            </w:pPr>
          </w:p>
          <w:p w14:paraId="647E30CA"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5822B1C3" w14:textId="77777777" w:rsidR="004E5466" w:rsidRDefault="00000000">
            <w:pPr>
              <w:widowControl w:val="0"/>
              <w:spacing w:after="0" w:line="240" w:lineRule="auto"/>
              <w:rPr>
                <w:rFonts w:ascii="Nunito" w:eastAsia="Nunito" w:hAnsi="Nunito" w:cs="Nunito"/>
                <w:b/>
                <w:bCs/>
                <w:sz w:val="16"/>
                <w:szCs w:val="16"/>
                <w:shd w:val="clear" w:color="auto" w:fill="FCE5CD"/>
              </w:rPr>
            </w:pPr>
            <w:r>
              <w:rPr>
                <w:rFonts w:ascii="Nunito" w:eastAsia="Nunito" w:hAnsi="Nunito" w:cs="Nunito"/>
                <w:b/>
                <w:bCs/>
                <w:sz w:val="16"/>
                <w:szCs w:val="16"/>
                <w:shd w:val="clear" w:color="auto" w:fill="FCE5CD"/>
              </w:rPr>
              <w:t>Care</w:t>
            </w:r>
          </w:p>
        </w:tc>
        <w:tc>
          <w:tcPr>
            <w:tcW w:w="2040" w:type="dxa"/>
            <w:vMerge w:val="restart"/>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460A73C2"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Growing up in Merton:</w:t>
            </w:r>
            <w:r>
              <w:rPr>
                <w:rFonts w:ascii="Nunito" w:eastAsia="Nunito" w:hAnsi="Nunito" w:cs="Nunito"/>
                <w:b/>
                <w:bCs/>
                <w:sz w:val="16"/>
                <w:szCs w:val="16"/>
              </w:rPr>
              <w:t xml:space="preserve"> What Risks are there in the Community?</w:t>
            </w:r>
          </w:p>
          <w:p w14:paraId="1A07C53A" w14:textId="77777777" w:rsidR="004E5466" w:rsidRDefault="004E5466">
            <w:pPr>
              <w:widowControl w:val="0"/>
              <w:spacing w:after="0" w:line="240" w:lineRule="auto"/>
              <w:rPr>
                <w:rFonts w:ascii="Nunito" w:eastAsia="Nunito" w:hAnsi="Nunito" w:cs="Nunito"/>
                <w:b/>
                <w:bCs/>
                <w:sz w:val="16"/>
                <w:szCs w:val="16"/>
              </w:rPr>
            </w:pPr>
          </w:p>
          <w:p w14:paraId="3725FD31"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476F0057" w14:textId="77777777" w:rsidR="004E5466" w:rsidRDefault="00000000">
            <w:pPr>
              <w:widowControl w:val="0"/>
              <w:spacing w:after="0" w:line="240" w:lineRule="auto"/>
              <w:rPr>
                <w:rFonts w:ascii="Nunito" w:eastAsia="Nunito" w:hAnsi="Nunito" w:cs="Nunito"/>
                <w:b/>
                <w:bCs/>
                <w:sz w:val="16"/>
                <w:szCs w:val="16"/>
                <w:shd w:val="clear" w:color="auto" w:fill="FFF2CC"/>
              </w:rPr>
            </w:pPr>
            <w:r>
              <w:rPr>
                <w:rFonts w:ascii="Nunito" w:eastAsia="Nunito" w:hAnsi="Nunito" w:cs="Nunito"/>
                <w:b/>
                <w:bCs/>
                <w:sz w:val="16"/>
                <w:szCs w:val="16"/>
                <w:shd w:val="clear" w:color="auto" w:fill="FCE5CD"/>
              </w:rPr>
              <w:t>Care</w:t>
            </w:r>
          </w:p>
        </w:tc>
        <w:tc>
          <w:tcPr>
            <w:tcW w:w="2040" w:type="dxa"/>
            <w:vMerge w:val="restart"/>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086CE4A6"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Respectful Relationships:</w:t>
            </w:r>
            <w:r>
              <w:rPr>
                <w:rFonts w:ascii="Nunito" w:eastAsia="Nunito" w:hAnsi="Nunito" w:cs="Nunito"/>
                <w:b/>
                <w:bCs/>
                <w:sz w:val="16"/>
                <w:szCs w:val="16"/>
              </w:rPr>
              <w:t xml:space="preserve"> What is Safe Sex?</w:t>
            </w:r>
          </w:p>
          <w:p w14:paraId="548C5C04" w14:textId="77777777" w:rsidR="004E5466" w:rsidRDefault="004E5466">
            <w:pPr>
              <w:widowControl w:val="0"/>
              <w:spacing w:after="0" w:line="240" w:lineRule="auto"/>
              <w:rPr>
                <w:rFonts w:ascii="Nunito" w:eastAsia="Nunito" w:hAnsi="Nunito" w:cs="Nunito"/>
                <w:b/>
                <w:bCs/>
                <w:sz w:val="16"/>
                <w:szCs w:val="16"/>
              </w:rPr>
            </w:pPr>
          </w:p>
          <w:p w14:paraId="27B2E9A2"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15B9C013" w14:textId="77777777" w:rsidR="004E5466" w:rsidRDefault="00000000">
            <w:pPr>
              <w:widowControl w:val="0"/>
              <w:spacing w:after="0" w:line="240" w:lineRule="auto"/>
              <w:rPr>
                <w:rFonts w:ascii="Nunito" w:eastAsia="Nunito" w:hAnsi="Nunito" w:cs="Nunito"/>
                <w:b/>
                <w:bCs/>
                <w:sz w:val="16"/>
                <w:szCs w:val="16"/>
                <w:u w:val="single"/>
                <w:shd w:val="clear" w:color="auto" w:fill="FCE5CD"/>
              </w:rPr>
            </w:pPr>
            <w:r>
              <w:rPr>
                <w:rFonts w:ascii="Nunito" w:eastAsia="Nunito" w:hAnsi="Nunito" w:cs="Nunito"/>
                <w:b/>
                <w:bCs/>
                <w:sz w:val="16"/>
                <w:szCs w:val="16"/>
                <w:shd w:val="clear" w:color="auto" w:fill="FCE5CD"/>
              </w:rPr>
              <w:t>Care</w:t>
            </w:r>
          </w:p>
        </w:tc>
        <w:tc>
          <w:tcPr>
            <w:tcW w:w="2040" w:type="dxa"/>
            <w:vMerge w:val="restart"/>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120A52AD"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What should I pick at A-Level?</w:t>
            </w:r>
          </w:p>
          <w:p w14:paraId="31126C0C" w14:textId="77777777" w:rsidR="004E5466" w:rsidRDefault="004E5466">
            <w:pPr>
              <w:widowControl w:val="0"/>
              <w:spacing w:after="0" w:line="240" w:lineRule="auto"/>
              <w:rPr>
                <w:rFonts w:ascii="Nunito" w:eastAsia="Nunito" w:hAnsi="Nunito" w:cs="Nunito"/>
                <w:b/>
                <w:bCs/>
                <w:sz w:val="16"/>
                <w:szCs w:val="16"/>
              </w:rPr>
            </w:pPr>
          </w:p>
          <w:p w14:paraId="2AC7E0DA"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5109D287" w14:textId="77777777" w:rsidR="004E5466" w:rsidRDefault="00000000">
            <w:pPr>
              <w:widowControl w:val="0"/>
              <w:spacing w:after="0" w:line="240" w:lineRule="auto"/>
              <w:rPr>
                <w:rFonts w:ascii="Nunito" w:eastAsia="Nunito" w:hAnsi="Nunito" w:cs="Nunito"/>
                <w:b/>
                <w:bCs/>
                <w:sz w:val="16"/>
                <w:szCs w:val="16"/>
                <w:shd w:val="clear" w:color="auto" w:fill="D0E0E3"/>
              </w:rPr>
            </w:pPr>
            <w:r>
              <w:rPr>
                <w:rFonts w:ascii="Nunito" w:eastAsia="Nunito" w:hAnsi="Nunito" w:cs="Nunito"/>
                <w:b/>
                <w:bCs/>
                <w:sz w:val="16"/>
                <w:szCs w:val="16"/>
                <w:shd w:val="clear" w:color="auto" w:fill="FFF2CC"/>
              </w:rPr>
              <w:t>Character</w:t>
            </w:r>
          </w:p>
        </w:tc>
        <w:tc>
          <w:tcPr>
            <w:tcW w:w="2040" w:type="dxa"/>
            <w:tcBorders>
              <w:top w:val="single" w:sz="18" w:space="0" w:color="000000"/>
              <w:left w:val="single" w:sz="18" w:space="0" w:color="000000"/>
              <w:right w:val="single" w:sz="18" w:space="0" w:color="000000"/>
            </w:tcBorders>
            <w:shd w:val="clear" w:color="auto" w:fill="D9D2E9"/>
            <w:tcMar>
              <w:top w:w="100" w:type="dxa"/>
              <w:left w:w="100" w:type="dxa"/>
              <w:bottom w:w="100" w:type="dxa"/>
              <w:right w:w="100" w:type="dxa"/>
            </w:tcMar>
          </w:tcPr>
          <w:p w14:paraId="00DE5BE4"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Philosophy and Ethics</w:t>
            </w:r>
          </w:p>
          <w:p w14:paraId="6D77DAF2" w14:textId="77777777" w:rsidR="004E5466" w:rsidRDefault="004E5466">
            <w:pPr>
              <w:widowControl w:val="0"/>
              <w:spacing w:after="0" w:line="240" w:lineRule="auto"/>
              <w:rPr>
                <w:rFonts w:ascii="Nunito" w:eastAsia="Nunito" w:hAnsi="Nunito" w:cs="Nunito"/>
                <w:b/>
                <w:bCs/>
                <w:sz w:val="16"/>
                <w:szCs w:val="16"/>
              </w:rPr>
            </w:pPr>
          </w:p>
          <w:p w14:paraId="2A175AB2"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Big Idea:</w:t>
            </w:r>
          </w:p>
          <w:p w14:paraId="5CFF2984"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Character</w:t>
            </w:r>
          </w:p>
        </w:tc>
        <w:tc>
          <w:tcPr>
            <w:tcW w:w="2060" w:type="dxa"/>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43E89866"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Intimate Relationships &amp; Safe Sex </w:t>
            </w:r>
          </w:p>
          <w:p w14:paraId="4D2B6D07" w14:textId="77777777" w:rsidR="004E5466" w:rsidRDefault="004E5466">
            <w:pPr>
              <w:widowControl w:val="0"/>
              <w:spacing w:after="0" w:line="240" w:lineRule="auto"/>
              <w:rPr>
                <w:rFonts w:ascii="Nunito" w:eastAsia="Nunito" w:hAnsi="Nunito" w:cs="Nunito"/>
                <w:b/>
                <w:bCs/>
                <w:sz w:val="16"/>
                <w:szCs w:val="16"/>
              </w:rPr>
            </w:pPr>
          </w:p>
          <w:p w14:paraId="16027592"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77651536" w14:textId="77777777" w:rsidR="004E5466" w:rsidRDefault="00000000">
            <w:pPr>
              <w:widowControl w:val="0"/>
              <w:spacing w:after="0" w:line="240" w:lineRule="auto"/>
              <w:rPr>
                <w:rFonts w:ascii="Nunito" w:eastAsia="Nunito" w:hAnsi="Nunito" w:cs="Nunito"/>
                <w:b/>
                <w:bCs/>
                <w:sz w:val="16"/>
                <w:szCs w:val="16"/>
                <w:u w:val="single"/>
                <w:shd w:val="clear" w:color="auto" w:fill="FCE5CD"/>
              </w:rPr>
            </w:pPr>
            <w:r>
              <w:rPr>
                <w:rFonts w:ascii="Nunito" w:eastAsia="Nunito" w:hAnsi="Nunito" w:cs="Nunito"/>
                <w:b/>
                <w:bCs/>
                <w:sz w:val="16"/>
                <w:szCs w:val="16"/>
                <w:shd w:val="clear" w:color="auto" w:fill="FCE5CD"/>
              </w:rPr>
              <w:t>Care</w:t>
            </w:r>
          </w:p>
        </w:tc>
      </w:tr>
      <w:tr w:rsidR="004E5466" w14:paraId="19509889" w14:textId="77777777">
        <w:trPr>
          <w:trHeight w:val="400"/>
          <w:jc w:val="center"/>
        </w:trPr>
        <w:tc>
          <w:tcPr>
            <w:tcW w:w="1760" w:type="dxa"/>
            <w:tcBorders>
              <w:right w:val="single" w:sz="18" w:space="0" w:color="000000"/>
            </w:tcBorders>
            <w:tcMar>
              <w:top w:w="100" w:type="dxa"/>
              <w:left w:w="100" w:type="dxa"/>
              <w:bottom w:w="100" w:type="dxa"/>
              <w:right w:w="100" w:type="dxa"/>
            </w:tcMar>
          </w:tcPr>
          <w:p w14:paraId="1D773E1B" w14:textId="77777777" w:rsidR="004E5466" w:rsidRDefault="00000000">
            <w:pPr>
              <w:widowControl w:val="0"/>
              <w:spacing w:after="0" w:line="240" w:lineRule="auto"/>
              <w:rPr>
                <w:rFonts w:ascii="Nunito" w:eastAsia="Nunito" w:hAnsi="Nunito" w:cs="Nunito"/>
                <w:b/>
                <w:bCs/>
                <w:i/>
                <w:iCs/>
                <w:sz w:val="16"/>
                <w:szCs w:val="16"/>
                <w:u w:val="single"/>
              </w:rPr>
            </w:pPr>
            <w:r>
              <w:rPr>
                <w:rFonts w:ascii="Nunito" w:eastAsia="Nunito" w:hAnsi="Nunito" w:cs="Nunito"/>
                <w:b/>
                <w:bCs/>
                <w:i/>
                <w:iCs/>
                <w:sz w:val="16"/>
                <w:szCs w:val="16"/>
                <w:u w:val="single"/>
              </w:rPr>
              <w:t>RE Big Ideas</w:t>
            </w:r>
          </w:p>
        </w:tc>
        <w:tc>
          <w:tcPr>
            <w:tcW w:w="2040" w:type="dxa"/>
            <w:vMerge/>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02964630" w14:textId="77777777" w:rsidR="004E5466" w:rsidRDefault="004E5466">
            <w:pPr>
              <w:widowControl w:val="0"/>
              <w:spacing w:after="0" w:line="276" w:lineRule="auto"/>
              <w:rPr>
                <w:rFonts w:ascii="Nunito" w:eastAsia="Nunito" w:hAnsi="Nunito" w:cs="Nunito"/>
                <w:b/>
                <w:bCs/>
                <w:i/>
                <w:iCs/>
                <w:sz w:val="20"/>
                <w:szCs w:val="20"/>
                <w:u w:val="single"/>
              </w:rPr>
            </w:pPr>
          </w:p>
        </w:tc>
        <w:tc>
          <w:tcPr>
            <w:tcW w:w="2040" w:type="dxa"/>
            <w:vMerge/>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5A0F51A3" w14:textId="77777777" w:rsidR="004E5466" w:rsidRDefault="004E5466">
            <w:pPr>
              <w:widowControl w:val="0"/>
              <w:spacing w:after="0" w:line="276" w:lineRule="auto"/>
              <w:rPr>
                <w:rFonts w:ascii="Nunito" w:eastAsia="Nunito" w:hAnsi="Nunito" w:cs="Nunito"/>
                <w:b/>
                <w:bCs/>
                <w:i/>
                <w:iCs/>
                <w:sz w:val="20"/>
                <w:szCs w:val="20"/>
                <w:u w:val="single"/>
              </w:rPr>
            </w:pPr>
          </w:p>
        </w:tc>
        <w:tc>
          <w:tcPr>
            <w:tcW w:w="2040" w:type="dxa"/>
            <w:vMerge/>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18BBCEE2" w14:textId="77777777" w:rsidR="004E5466" w:rsidRDefault="004E5466">
            <w:pPr>
              <w:widowControl w:val="0"/>
              <w:spacing w:after="0" w:line="276" w:lineRule="auto"/>
              <w:rPr>
                <w:rFonts w:ascii="Nunito" w:eastAsia="Nunito" w:hAnsi="Nunito" w:cs="Nunito"/>
                <w:b/>
                <w:bCs/>
                <w:i/>
                <w:iCs/>
                <w:sz w:val="20"/>
                <w:szCs w:val="20"/>
                <w:u w:val="single"/>
              </w:rPr>
            </w:pPr>
          </w:p>
        </w:tc>
        <w:tc>
          <w:tcPr>
            <w:tcW w:w="2040" w:type="dxa"/>
            <w:vMerge/>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77FC7776" w14:textId="77777777" w:rsidR="004E5466" w:rsidRDefault="004E5466">
            <w:pPr>
              <w:widowControl w:val="0"/>
              <w:spacing w:after="0" w:line="276" w:lineRule="auto"/>
              <w:rPr>
                <w:rFonts w:ascii="Nunito" w:eastAsia="Nunito" w:hAnsi="Nunito" w:cs="Nunito"/>
                <w:b/>
                <w:bCs/>
                <w:i/>
                <w:iCs/>
                <w:sz w:val="20"/>
                <w:szCs w:val="20"/>
                <w:u w:val="single"/>
              </w:rPr>
            </w:pPr>
          </w:p>
        </w:tc>
        <w:tc>
          <w:tcPr>
            <w:tcW w:w="2040" w:type="dxa"/>
            <w:vMerge/>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2B7FCF06" w14:textId="77777777" w:rsidR="004E5466" w:rsidRDefault="004E5466">
            <w:pPr>
              <w:widowControl w:val="0"/>
              <w:spacing w:after="0" w:line="276" w:lineRule="auto"/>
              <w:rPr>
                <w:rFonts w:ascii="Nunito" w:eastAsia="Nunito" w:hAnsi="Nunito" w:cs="Nunito"/>
                <w:b/>
                <w:bCs/>
                <w:i/>
                <w:iCs/>
                <w:sz w:val="20"/>
                <w:szCs w:val="20"/>
                <w:u w:val="single"/>
              </w:rPr>
            </w:pPr>
          </w:p>
        </w:tc>
        <w:tc>
          <w:tcPr>
            <w:tcW w:w="2040" w:type="dxa"/>
            <w:tcBorders>
              <w:left w:val="single" w:sz="18" w:space="0" w:color="000000"/>
              <w:right w:val="single" w:sz="18" w:space="0" w:color="000000"/>
            </w:tcBorders>
            <w:shd w:val="clear" w:color="auto" w:fill="D9D2E9"/>
            <w:tcMar>
              <w:top w:w="100" w:type="dxa"/>
              <w:left w:w="100" w:type="dxa"/>
              <w:bottom w:w="100" w:type="dxa"/>
              <w:right w:w="100" w:type="dxa"/>
            </w:tcMar>
          </w:tcPr>
          <w:p w14:paraId="6135D50C" w14:textId="77777777" w:rsidR="004E5466" w:rsidRDefault="00000000">
            <w:pPr>
              <w:widowControl w:val="0"/>
              <w:spacing w:after="0" w:line="240" w:lineRule="auto"/>
              <w:rPr>
                <w:rFonts w:ascii="Nunito" w:eastAsia="Nunito" w:hAnsi="Nunito" w:cs="Nunito"/>
                <w:b/>
                <w:bCs/>
                <w:sz w:val="16"/>
                <w:szCs w:val="16"/>
              </w:rPr>
            </w:pPr>
            <w:r>
              <w:rPr>
                <w:noProof/>
              </w:rPr>
              <mc:AlternateContent>
                <mc:Choice Requires="wpg">
                  <w:drawing>
                    <wp:anchor distT="0" distB="0" distL="114300" distR="114300" simplePos="0" relativeHeight="251686912" behindDoc="0" locked="0" layoutInCell="1" hidden="0" allowOverlap="1" wp14:anchorId="07A88773" wp14:editId="6760EF03">
                      <wp:simplePos x="0" y="0"/>
                      <wp:positionH relativeFrom="column">
                        <wp:posOffset>-12699</wp:posOffset>
                      </wp:positionH>
                      <wp:positionV relativeFrom="paragraph">
                        <wp:posOffset>0</wp:posOffset>
                      </wp:positionV>
                      <wp:extent cx="168275" cy="149228"/>
                      <wp:effectExtent l="0" t="0" r="0" b="0"/>
                      <wp:wrapNone/>
                      <wp:docPr id="24" name="Free-form: Shape 24"/>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2060"/>
                              </a:solidFill>
                              <a:ln w="12700" cap="flat" cmpd="sng">
                                <a:solidFill>
                                  <a:srgbClr val="002060"/>
                                </a:solidFill>
                                <a:prstDash val="solid"/>
                                <a:miter lim="8000"/>
                                <a:headEnd type="none" w="sm" len="sm"/>
                                <a:tailEnd type="none" w="sm" len="sm"/>
                              </a:ln>
                            </wps:spPr>
                            <wps:txbx>
                              <w:txbxContent>
                                <w:p w14:paraId="6B3BFE1E"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0</wp:posOffset>
                      </wp:positionV>
                      <wp:extent cx="168275" cy="149228"/>
                      <wp:effectExtent b="0" l="0" r="0" t="0"/>
                      <wp:wrapNone/>
                      <wp:docPr id="24" name="image25.png"/>
                      <a:graphic>
                        <a:graphicData uri="http://schemas.openxmlformats.org/drawingml/2006/picture">
                          <pic:pic>
                            <pic:nvPicPr>
                              <pic:cNvPr id="0" name="image25.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r>
              <w:rPr>
                <w:noProof/>
              </w:rPr>
              <mc:AlternateContent>
                <mc:Choice Requires="wpg">
                  <w:drawing>
                    <wp:anchor distT="0" distB="0" distL="114300" distR="114300" simplePos="0" relativeHeight="251687936" behindDoc="0" locked="0" layoutInCell="1" hidden="0" allowOverlap="1" wp14:anchorId="0CBE34B0" wp14:editId="77F7FB4E">
                      <wp:simplePos x="0" y="0"/>
                      <wp:positionH relativeFrom="column">
                        <wp:posOffset>419100</wp:posOffset>
                      </wp:positionH>
                      <wp:positionV relativeFrom="paragraph">
                        <wp:posOffset>0</wp:posOffset>
                      </wp:positionV>
                      <wp:extent cx="168275" cy="149228"/>
                      <wp:effectExtent l="0" t="0" r="0" b="0"/>
                      <wp:wrapNone/>
                      <wp:docPr id="12" name="Free-form: Shape 12"/>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B050"/>
                              </a:solidFill>
                              <a:ln w="12700" cap="flat" cmpd="sng">
                                <a:solidFill>
                                  <a:srgbClr val="00B050"/>
                                </a:solidFill>
                                <a:prstDash val="solid"/>
                                <a:miter lim="8000"/>
                                <a:headEnd type="none" w="sm" len="sm"/>
                                <a:tailEnd type="none" w="sm" len="sm"/>
                              </a:ln>
                            </wps:spPr>
                            <wps:txbx>
                              <w:txbxContent>
                                <w:p w14:paraId="0767CDE3"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419100</wp:posOffset>
                      </wp:positionH>
                      <wp:positionV relativeFrom="paragraph">
                        <wp:posOffset>0</wp:posOffset>
                      </wp:positionV>
                      <wp:extent cx="168275" cy="149228"/>
                      <wp:effectExtent b="0" l="0" r="0" t="0"/>
                      <wp:wrapNone/>
                      <wp:docPr id="12" name="image12.png"/>
                      <a:graphic>
                        <a:graphicData uri="http://schemas.openxmlformats.org/drawingml/2006/picture">
                          <pic:pic>
                            <pic:nvPicPr>
                              <pic:cNvPr id="0" name="image12.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r>
              <w:rPr>
                <w:noProof/>
              </w:rPr>
              <mc:AlternateContent>
                <mc:Choice Requires="wpg">
                  <w:drawing>
                    <wp:anchor distT="0" distB="0" distL="114300" distR="114300" simplePos="0" relativeHeight="251688960" behindDoc="0" locked="0" layoutInCell="1" hidden="0" allowOverlap="1" wp14:anchorId="7F70E874" wp14:editId="29929391">
                      <wp:simplePos x="0" y="0"/>
                      <wp:positionH relativeFrom="column">
                        <wp:posOffset>190500</wp:posOffset>
                      </wp:positionH>
                      <wp:positionV relativeFrom="paragraph">
                        <wp:posOffset>0</wp:posOffset>
                      </wp:positionV>
                      <wp:extent cx="168275" cy="149228"/>
                      <wp:effectExtent l="0" t="0" r="0" b="0"/>
                      <wp:wrapNone/>
                      <wp:docPr id="4" name="Free-form: Shape 4"/>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7030A0"/>
                              </a:solidFill>
                              <a:ln w="12700" cap="flat" cmpd="sng">
                                <a:solidFill>
                                  <a:srgbClr val="7030A0"/>
                                </a:solidFill>
                                <a:prstDash val="solid"/>
                                <a:miter lim="8000"/>
                                <a:headEnd type="none" w="sm" len="sm"/>
                                <a:tailEnd type="none" w="sm" len="sm"/>
                              </a:ln>
                            </wps:spPr>
                            <wps:txbx>
                              <w:txbxContent>
                                <w:p w14:paraId="4F96E5F2"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190500</wp:posOffset>
                      </wp:positionH>
                      <wp:positionV relativeFrom="paragraph">
                        <wp:posOffset>0</wp:posOffset>
                      </wp:positionV>
                      <wp:extent cx="168275" cy="149228"/>
                      <wp:effectExtent b="0" l="0" r="0" t="0"/>
                      <wp:wrapNone/>
                      <wp:docPr id="4" name="image4.png"/>
                      <a:graphic>
                        <a:graphicData uri="http://schemas.openxmlformats.org/drawingml/2006/picture">
                          <pic:pic>
                            <pic:nvPicPr>
                              <pic:cNvPr id="0" name="image4.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c>
          <w:tcPr>
            <w:tcW w:w="2060" w:type="dxa"/>
            <w:tcBorders>
              <w:left w:val="single" w:sz="18" w:space="0" w:color="000000"/>
              <w:right w:val="single" w:sz="18" w:space="0" w:color="000000"/>
            </w:tcBorders>
            <w:shd w:val="clear" w:color="auto" w:fill="FCE5CD"/>
            <w:tcMar>
              <w:top w:w="100" w:type="dxa"/>
              <w:left w:w="100" w:type="dxa"/>
              <w:bottom w:w="100" w:type="dxa"/>
              <w:right w:w="100" w:type="dxa"/>
            </w:tcMar>
          </w:tcPr>
          <w:p w14:paraId="693B0C37" w14:textId="77777777" w:rsidR="004E5466" w:rsidRDefault="00000000">
            <w:pPr>
              <w:widowControl w:val="0"/>
              <w:spacing w:after="0" w:line="240" w:lineRule="auto"/>
              <w:rPr>
                <w:rFonts w:ascii="Nunito" w:eastAsia="Nunito" w:hAnsi="Nunito" w:cs="Nunito"/>
                <w:b/>
                <w:bCs/>
                <w:sz w:val="16"/>
                <w:szCs w:val="16"/>
              </w:rPr>
            </w:pPr>
            <w:r>
              <w:rPr>
                <w:noProof/>
              </w:rPr>
              <mc:AlternateContent>
                <mc:Choice Requires="wpg">
                  <w:drawing>
                    <wp:anchor distT="0" distB="0" distL="114300" distR="114300" simplePos="0" relativeHeight="251689984" behindDoc="0" locked="0" layoutInCell="1" hidden="0" allowOverlap="1" wp14:anchorId="7733EB07" wp14:editId="1DCC6514">
                      <wp:simplePos x="0" y="0"/>
                      <wp:positionH relativeFrom="column">
                        <wp:posOffset>-12699</wp:posOffset>
                      </wp:positionH>
                      <wp:positionV relativeFrom="paragraph">
                        <wp:posOffset>0</wp:posOffset>
                      </wp:positionV>
                      <wp:extent cx="168275" cy="149228"/>
                      <wp:effectExtent l="0" t="0" r="0" b="0"/>
                      <wp:wrapNone/>
                      <wp:docPr id="27" name="Free-form: Shape 27"/>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2060"/>
                              </a:solidFill>
                              <a:ln w="12700" cap="flat" cmpd="sng">
                                <a:solidFill>
                                  <a:srgbClr val="002060"/>
                                </a:solidFill>
                                <a:prstDash val="solid"/>
                                <a:miter lim="8000"/>
                                <a:headEnd type="none" w="sm" len="sm"/>
                                <a:tailEnd type="none" w="sm" len="sm"/>
                              </a:ln>
                            </wps:spPr>
                            <wps:txbx>
                              <w:txbxContent>
                                <w:p w14:paraId="09272DC4"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0</wp:posOffset>
                      </wp:positionV>
                      <wp:extent cx="168275" cy="149228"/>
                      <wp:effectExtent b="0" l="0" r="0" t="0"/>
                      <wp:wrapNone/>
                      <wp:docPr id="27" name="image28.png"/>
                      <a:graphic>
                        <a:graphicData uri="http://schemas.openxmlformats.org/drawingml/2006/picture">
                          <pic:pic>
                            <pic:nvPicPr>
                              <pic:cNvPr id="0" name="image28.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r>
      <w:tr w:rsidR="004E5466" w14:paraId="0D8EDA6A" w14:textId="77777777">
        <w:trPr>
          <w:jc w:val="center"/>
        </w:trPr>
        <w:tc>
          <w:tcPr>
            <w:tcW w:w="1760" w:type="dxa"/>
            <w:tcBorders>
              <w:right w:val="single" w:sz="18" w:space="0" w:color="000000"/>
            </w:tcBorders>
            <w:tcMar>
              <w:top w:w="100" w:type="dxa"/>
              <w:left w:w="100" w:type="dxa"/>
              <w:bottom w:w="100" w:type="dxa"/>
              <w:right w:w="100" w:type="dxa"/>
            </w:tcMar>
          </w:tcPr>
          <w:p w14:paraId="43F89197" w14:textId="77777777" w:rsidR="004E5466" w:rsidRDefault="00000000">
            <w:pPr>
              <w:widowControl w:val="0"/>
              <w:spacing w:after="0" w:line="240" w:lineRule="auto"/>
              <w:rPr>
                <w:rFonts w:ascii="Nunito" w:eastAsia="Nunito" w:hAnsi="Nunito" w:cs="Nunito"/>
                <w:b/>
                <w:bCs/>
                <w:i/>
                <w:iCs/>
                <w:sz w:val="16"/>
                <w:szCs w:val="16"/>
                <w:u w:val="single"/>
              </w:rPr>
            </w:pPr>
            <w:r>
              <w:rPr>
                <w:rFonts w:ascii="Nunito" w:eastAsia="Nunito" w:hAnsi="Nunito" w:cs="Nunito"/>
                <w:b/>
                <w:bCs/>
                <w:i/>
                <w:iCs/>
                <w:sz w:val="16"/>
                <w:szCs w:val="16"/>
                <w:u w:val="single"/>
              </w:rPr>
              <w:t>Careers links</w:t>
            </w:r>
          </w:p>
        </w:tc>
        <w:tc>
          <w:tcPr>
            <w:tcW w:w="2040" w:type="dxa"/>
            <w:tcBorders>
              <w:left w:val="single" w:sz="18" w:space="0" w:color="000000"/>
              <w:right w:val="single" w:sz="18" w:space="0" w:color="000000"/>
            </w:tcBorders>
            <w:shd w:val="clear" w:color="auto" w:fill="FFF2CC"/>
            <w:tcMar>
              <w:top w:w="100" w:type="dxa"/>
              <w:left w:w="100" w:type="dxa"/>
              <w:bottom w:w="100" w:type="dxa"/>
              <w:right w:w="100" w:type="dxa"/>
            </w:tcMar>
          </w:tcPr>
          <w:p w14:paraId="31F6352F" w14:textId="77777777" w:rsidR="004E5466" w:rsidRDefault="00000000">
            <w:pPr>
              <w:widowControl w:val="0"/>
              <w:spacing w:after="0" w:line="276" w:lineRule="auto"/>
              <w:rPr>
                <w:rFonts w:ascii="Nunito" w:eastAsia="Nunito" w:hAnsi="Nunito" w:cs="Nunito"/>
                <w:b/>
                <w:bCs/>
                <w:sz w:val="16"/>
                <w:szCs w:val="16"/>
              </w:rPr>
            </w:pPr>
            <w:r>
              <w:rPr>
                <w:rFonts w:ascii="Nunito" w:eastAsia="Nunito" w:hAnsi="Nunito" w:cs="Nunito"/>
                <w:b/>
                <w:bCs/>
                <w:sz w:val="16"/>
                <w:szCs w:val="16"/>
              </w:rPr>
              <w:t>Implicit</w:t>
            </w:r>
          </w:p>
        </w:tc>
        <w:tc>
          <w:tcPr>
            <w:tcW w:w="2040" w:type="dxa"/>
            <w:tcBorders>
              <w:left w:val="single" w:sz="18" w:space="0" w:color="000000"/>
              <w:right w:val="single" w:sz="18" w:space="0" w:color="000000"/>
            </w:tcBorders>
            <w:shd w:val="clear" w:color="auto" w:fill="FCE5CD"/>
            <w:tcMar>
              <w:top w:w="100" w:type="dxa"/>
              <w:left w:w="100" w:type="dxa"/>
              <w:bottom w:w="100" w:type="dxa"/>
              <w:right w:w="100" w:type="dxa"/>
            </w:tcMar>
          </w:tcPr>
          <w:p w14:paraId="4D63120F" w14:textId="77777777" w:rsidR="004E5466" w:rsidRDefault="004E5466">
            <w:pPr>
              <w:widowControl w:val="0"/>
              <w:spacing w:after="0" w:line="276" w:lineRule="auto"/>
              <w:rPr>
                <w:rFonts w:ascii="Nunito" w:eastAsia="Nunito" w:hAnsi="Nunito" w:cs="Nunito"/>
                <w:b/>
                <w:bCs/>
                <w:i/>
                <w:iCs/>
                <w:sz w:val="16"/>
                <w:szCs w:val="16"/>
                <w:u w:val="single"/>
              </w:rPr>
            </w:pPr>
          </w:p>
        </w:tc>
        <w:tc>
          <w:tcPr>
            <w:tcW w:w="2040" w:type="dxa"/>
            <w:tcBorders>
              <w:left w:val="single" w:sz="18" w:space="0" w:color="000000"/>
              <w:right w:val="single" w:sz="18" w:space="0" w:color="000000"/>
            </w:tcBorders>
            <w:shd w:val="clear" w:color="auto" w:fill="FCE5CD"/>
            <w:tcMar>
              <w:top w:w="100" w:type="dxa"/>
              <w:left w:w="100" w:type="dxa"/>
              <w:bottom w:w="100" w:type="dxa"/>
              <w:right w:w="100" w:type="dxa"/>
            </w:tcMar>
          </w:tcPr>
          <w:p w14:paraId="6CB895F3" w14:textId="77777777" w:rsidR="004E5466" w:rsidRDefault="00000000">
            <w:pPr>
              <w:widowControl w:val="0"/>
              <w:spacing w:after="0" w:line="276" w:lineRule="auto"/>
              <w:rPr>
                <w:rFonts w:ascii="Nunito" w:eastAsia="Nunito" w:hAnsi="Nunito" w:cs="Nunito"/>
                <w:b/>
                <w:bCs/>
                <w:sz w:val="16"/>
                <w:szCs w:val="16"/>
              </w:rPr>
            </w:pPr>
            <w:r>
              <w:rPr>
                <w:rFonts w:ascii="Nunito" w:eastAsia="Nunito" w:hAnsi="Nunito" w:cs="Nunito"/>
                <w:b/>
                <w:bCs/>
                <w:sz w:val="16"/>
                <w:szCs w:val="16"/>
              </w:rPr>
              <w:t>Potential</w:t>
            </w:r>
          </w:p>
        </w:tc>
        <w:tc>
          <w:tcPr>
            <w:tcW w:w="2040" w:type="dxa"/>
            <w:tcBorders>
              <w:left w:val="single" w:sz="18" w:space="0" w:color="000000"/>
              <w:right w:val="single" w:sz="18" w:space="0" w:color="000000"/>
            </w:tcBorders>
            <w:shd w:val="clear" w:color="auto" w:fill="FCE5CD"/>
            <w:tcMar>
              <w:top w:w="100" w:type="dxa"/>
              <w:left w:w="100" w:type="dxa"/>
              <w:bottom w:w="100" w:type="dxa"/>
              <w:right w:w="100" w:type="dxa"/>
            </w:tcMar>
          </w:tcPr>
          <w:p w14:paraId="005D7694" w14:textId="77777777" w:rsidR="004E5466" w:rsidRDefault="004E5466">
            <w:pPr>
              <w:widowControl w:val="0"/>
              <w:spacing w:after="0" w:line="276" w:lineRule="auto"/>
              <w:rPr>
                <w:rFonts w:ascii="Nunito" w:eastAsia="Nunito" w:hAnsi="Nunito" w:cs="Nunito"/>
                <w:b/>
                <w:bCs/>
                <w:i/>
                <w:iCs/>
                <w:sz w:val="16"/>
                <w:szCs w:val="16"/>
                <w:u w:val="single"/>
              </w:rPr>
            </w:pPr>
          </w:p>
        </w:tc>
        <w:tc>
          <w:tcPr>
            <w:tcW w:w="2040" w:type="dxa"/>
            <w:tcBorders>
              <w:left w:val="single" w:sz="18" w:space="0" w:color="000000"/>
              <w:right w:val="single" w:sz="18" w:space="0" w:color="000000"/>
            </w:tcBorders>
            <w:shd w:val="clear" w:color="auto" w:fill="FFF2CC"/>
            <w:tcMar>
              <w:top w:w="100" w:type="dxa"/>
              <w:left w:w="100" w:type="dxa"/>
              <w:bottom w:w="100" w:type="dxa"/>
              <w:right w:w="100" w:type="dxa"/>
            </w:tcMar>
          </w:tcPr>
          <w:p w14:paraId="1C9AC371" w14:textId="77777777" w:rsidR="004E5466" w:rsidRDefault="00000000">
            <w:pPr>
              <w:widowControl w:val="0"/>
              <w:spacing w:after="0" w:line="276" w:lineRule="auto"/>
              <w:rPr>
                <w:rFonts w:ascii="Nunito" w:eastAsia="Nunito" w:hAnsi="Nunito" w:cs="Nunito"/>
                <w:b/>
                <w:bCs/>
                <w:sz w:val="16"/>
                <w:szCs w:val="16"/>
              </w:rPr>
            </w:pPr>
            <w:r>
              <w:rPr>
                <w:rFonts w:ascii="Nunito" w:eastAsia="Nunito" w:hAnsi="Nunito" w:cs="Nunito"/>
                <w:b/>
                <w:bCs/>
                <w:sz w:val="16"/>
                <w:szCs w:val="16"/>
              </w:rPr>
              <w:t>Implicit</w:t>
            </w:r>
          </w:p>
        </w:tc>
        <w:tc>
          <w:tcPr>
            <w:tcW w:w="2040" w:type="dxa"/>
            <w:tcBorders>
              <w:left w:val="single" w:sz="18" w:space="0" w:color="000000"/>
              <w:right w:val="single" w:sz="18" w:space="0" w:color="000000"/>
            </w:tcBorders>
            <w:shd w:val="clear" w:color="auto" w:fill="D9D2E9"/>
            <w:tcMar>
              <w:top w:w="100" w:type="dxa"/>
              <w:left w:w="100" w:type="dxa"/>
              <w:bottom w:w="100" w:type="dxa"/>
              <w:right w:w="100" w:type="dxa"/>
            </w:tcMar>
          </w:tcPr>
          <w:p w14:paraId="784877F4" w14:textId="77777777" w:rsidR="004E5466" w:rsidRDefault="004E5466">
            <w:pPr>
              <w:widowControl w:val="0"/>
              <w:spacing w:after="0" w:line="240" w:lineRule="auto"/>
              <w:rPr>
                <w:rFonts w:ascii="Nunito" w:eastAsia="Nunito" w:hAnsi="Nunito" w:cs="Nunito"/>
                <w:b/>
                <w:bCs/>
                <w:sz w:val="16"/>
                <w:szCs w:val="16"/>
              </w:rPr>
            </w:pPr>
          </w:p>
        </w:tc>
        <w:tc>
          <w:tcPr>
            <w:tcW w:w="2060" w:type="dxa"/>
            <w:tcBorders>
              <w:left w:val="single" w:sz="18" w:space="0" w:color="000000"/>
              <w:right w:val="single" w:sz="18" w:space="0" w:color="000000"/>
            </w:tcBorders>
            <w:shd w:val="clear" w:color="auto" w:fill="FCE5CD"/>
            <w:tcMar>
              <w:top w:w="100" w:type="dxa"/>
              <w:left w:w="100" w:type="dxa"/>
              <w:bottom w:w="100" w:type="dxa"/>
              <w:right w:w="100" w:type="dxa"/>
            </w:tcMar>
          </w:tcPr>
          <w:p w14:paraId="0F2EB2D2" w14:textId="77777777" w:rsidR="004E5466" w:rsidRDefault="004E5466">
            <w:pPr>
              <w:widowControl w:val="0"/>
              <w:spacing w:after="0" w:line="240" w:lineRule="auto"/>
              <w:rPr>
                <w:rFonts w:ascii="Nunito" w:eastAsia="Nunito" w:hAnsi="Nunito" w:cs="Nunito"/>
                <w:b/>
                <w:bCs/>
                <w:sz w:val="16"/>
                <w:szCs w:val="16"/>
              </w:rPr>
            </w:pPr>
          </w:p>
        </w:tc>
      </w:tr>
      <w:tr w:rsidR="004E5466" w14:paraId="2B109244" w14:textId="77777777">
        <w:trPr>
          <w:trHeight w:val="1020"/>
          <w:jc w:val="center"/>
        </w:trPr>
        <w:tc>
          <w:tcPr>
            <w:tcW w:w="1760" w:type="dxa"/>
            <w:tcBorders>
              <w:right w:val="single" w:sz="18" w:space="0" w:color="000000"/>
            </w:tcBorders>
            <w:shd w:val="clear" w:color="auto" w:fill="F3F3F3"/>
            <w:tcMar>
              <w:top w:w="100" w:type="dxa"/>
              <w:left w:w="100" w:type="dxa"/>
              <w:bottom w:w="100" w:type="dxa"/>
              <w:right w:w="100" w:type="dxa"/>
            </w:tcMar>
          </w:tcPr>
          <w:p w14:paraId="3C5DC9DB"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DVI</w:t>
            </w:r>
          </w:p>
          <w:p w14:paraId="7515BCFC" w14:textId="77777777" w:rsidR="004E5466" w:rsidRDefault="004E5466">
            <w:pPr>
              <w:widowControl w:val="0"/>
              <w:spacing w:after="0" w:line="240" w:lineRule="auto"/>
              <w:rPr>
                <w:rFonts w:ascii="Nunito" w:eastAsia="Nunito" w:hAnsi="Nunito" w:cs="Nunito"/>
                <w:b/>
                <w:bCs/>
                <w:i/>
                <w:iCs/>
                <w:sz w:val="14"/>
                <w:szCs w:val="14"/>
                <w:u w:val="single"/>
              </w:rPr>
            </w:pPr>
          </w:p>
          <w:p w14:paraId="5DFFF500" w14:textId="77777777" w:rsidR="004E5466" w:rsidRDefault="004E5466">
            <w:pPr>
              <w:widowControl w:val="0"/>
              <w:spacing w:after="0" w:line="240" w:lineRule="auto"/>
              <w:rPr>
                <w:rFonts w:ascii="Nunito" w:eastAsia="Nunito" w:hAnsi="Nunito" w:cs="Nunito"/>
                <w:b/>
                <w:bCs/>
                <w:i/>
                <w:iCs/>
                <w:sz w:val="14"/>
                <w:szCs w:val="14"/>
                <w:u w:val="single"/>
              </w:rPr>
            </w:pP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3F66D8BE"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Diverse</w:t>
            </w:r>
          </w:p>
          <w:p w14:paraId="6795BF6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Liberty</w:t>
            </w:r>
          </w:p>
          <w:p w14:paraId="76DC85BE"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Heritage</w:t>
            </w:r>
          </w:p>
          <w:p w14:paraId="0503B42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Windrush Generation</w:t>
            </w:r>
          </w:p>
          <w:p w14:paraId="7A21EAE4"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Community</w:t>
            </w:r>
          </w:p>
          <w:p w14:paraId="023D20AC"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Multicultural</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7E1B131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Respectful</w:t>
            </w:r>
          </w:p>
          <w:p w14:paraId="6FB74FF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Imbalance</w:t>
            </w:r>
          </w:p>
          <w:p w14:paraId="66829628"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Boundaries</w:t>
            </w:r>
          </w:p>
          <w:p w14:paraId="3AC772FE"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Reciprocal</w:t>
            </w:r>
          </w:p>
          <w:p w14:paraId="10935AC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Compromise</w:t>
            </w:r>
          </w:p>
          <w:p w14:paraId="000E82B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Mutual</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47B8D0EA"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Risk</w:t>
            </w:r>
          </w:p>
          <w:p w14:paraId="18336A3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Belonging</w:t>
            </w:r>
          </w:p>
          <w:p w14:paraId="077E92DB"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Vulnerable</w:t>
            </w:r>
          </w:p>
          <w:p w14:paraId="1DD48AFE"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Grooming</w:t>
            </w:r>
          </w:p>
          <w:p w14:paraId="7DE4E4EC"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FGM</w:t>
            </w:r>
          </w:p>
          <w:p w14:paraId="512F29D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Manipulate</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196523E7"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Consent</w:t>
            </w:r>
          </w:p>
          <w:p w14:paraId="581F25F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Mature</w:t>
            </w:r>
          </w:p>
          <w:p w14:paraId="3E01494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Self-Reflection</w:t>
            </w:r>
          </w:p>
          <w:p w14:paraId="526517FC"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STIs</w:t>
            </w:r>
          </w:p>
          <w:p w14:paraId="0B560DAB"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Contraception</w:t>
            </w:r>
          </w:p>
          <w:p w14:paraId="7F571AE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Informed</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4BB0228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This is a series of weekly taster lessons for different A-Level options:</w:t>
            </w:r>
          </w:p>
          <w:p w14:paraId="3F2A6732" w14:textId="77777777" w:rsidR="004E5466" w:rsidRDefault="004E5466">
            <w:pPr>
              <w:widowControl w:val="0"/>
              <w:spacing w:after="0" w:line="240" w:lineRule="auto"/>
              <w:rPr>
                <w:rFonts w:ascii="Nunito" w:eastAsia="Nunito" w:hAnsi="Nunito" w:cs="Nunito"/>
                <w:i/>
                <w:iCs/>
                <w:sz w:val="12"/>
                <w:szCs w:val="12"/>
              </w:rPr>
            </w:pPr>
          </w:p>
          <w:p w14:paraId="58C5B93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RE, Law, Psychology, Performing Arts</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345E3FFA"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Beneficial</w:t>
            </w:r>
          </w:p>
          <w:p w14:paraId="1EC935FC"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Expression</w:t>
            </w:r>
          </w:p>
          <w:p w14:paraId="2828C80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Compassion</w:t>
            </w:r>
          </w:p>
          <w:p w14:paraId="3F8FB42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Mutually exclusive</w:t>
            </w:r>
          </w:p>
          <w:p w14:paraId="06FFFC31"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Resources</w:t>
            </w:r>
          </w:p>
          <w:p w14:paraId="257A8F1C"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Fertility treatment</w:t>
            </w:r>
          </w:p>
        </w:tc>
        <w:tc>
          <w:tcPr>
            <w:tcW w:w="206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69D0FE8F"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Consent</w:t>
            </w:r>
          </w:p>
          <w:p w14:paraId="11C2A88A"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Mature</w:t>
            </w:r>
          </w:p>
          <w:p w14:paraId="73C881E2"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Impact</w:t>
            </w:r>
          </w:p>
          <w:p w14:paraId="6E2BAD71"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STIs and STDs</w:t>
            </w:r>
          </w:p>
          <w:p w14:paraId="1CA9A916"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Chronic</w:t>
            </w:r>
          </w:p>
          <w:p w14:paraId="33C86D2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Exposure</w:t>
            </w:r>
          </w:p>
        </w:tc>
      </w:tr>
    </w:tbl>
    <w:p w14:paraId="35C80269" w14:textId="77777777" w:rsidR="004E5466" w:rsidRDefault="004E5466">
      <w:pPr>
        <w:spacing w:after="0" w:line="276" w:lineRule="auto"/>
        <w:rPr>
          <w:rFonts w:ascii="Nunito" w:eastAsia="Nunito" w:hAnsi="Nunito" w:cs="Nunito"/>
        </w:rPr>
      </w:pPr>
    </w:p>
    <w:tbl>
      <w:tblPr>
        <w:tblStyle w:val="a4"/>
        <w:tblW w:w="160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60"/>
        <w:gridCol w:w="2040"/>
        <w:gridCol w:w="2040"/>
        <w:gridCol w:w="2040"/>
        <w:gridCol w:w="2040"/>
        <w:gridCol w:w="2040"/>
        <w:gridCol w:w="2040"/>
        <w:gridCol w:w="2060"/>
      </w:tblGrid>
      <w:tr w:rsidR="004E5466" w14:paraId="14749980" w14:textId="77777777">
        <w:trPr>
          <w:jc w:val="center"/>
        </w:trPr>
        <w:tc>
          <w:tcPr>
            <w:tcW w:w="1760" w:type="dxa"/>
            <w:shd w:val="clear" w:color="auto" w:fill="000000"/>
            <w:tcMar>
              <w:top w:w="100" w:type="dxa"/>
              <w:left w:w="100" w:type="dxa"/>
              <w:bottom w:w="100" w:type="dxa"/>
              <w:right w:w="100" w:type="dxa"/>
            </w:tcMar>
          </w:tcPr>
          <w:p w14:paraId="55114977" w14:textId="77777777" w:rsidR="004E5466" w:rsidRDefault="004E5466">
            <w:pPr>
              <w:widowControl w:val="0"/>
              <w:spacing w:after="0" w:line="240" w:lineRule="auto"/>
              <w:rPr>
                <w:rFonts w:ascii="Nunito" w:eastAsia="Nunito" w:hAnsi="Nunito" w:cs="Nunito"/>
                <w:b/>
                <w:bCs/>
                <w:i/>
                <w:iCs/>
                <w:sz w:val="14"/>
                <w:szCs w:val="14"/>
                <w:u w:val="single"/>
              </w:rPr>
            </w:pPr>
          </w:p>
        </w:tc>
        <w:tc>
          <w:tcPr>
            <w:tcW w:w="2040" w:type="dxa"/>
            <w:tcBorders>
              <w:bottom w:val="single" w:sz="18" w:space="0" w:color="000000"/>
            </w:tcBorders>
            <w:tcMar>
              <w:top w:w="100" w:type="dxa"/>
              <w:left w:w="100" w:type="dxa"/>
              <w:bottom w:w="100" w:type="dxa"/>
              <w:right w:w="100" w:type="dxa"/>
            </w:tcMar>
          </w:tcPr>
          <w:p w14:paraId="133C3379"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7 </w:t>
            </w:r>
          </w:p>
        </w:tc>
        <w:tc>
          <w:tcPr>
            <w:tcW w:w="2040" w:type="dxa"/>
            <w:tcBorders>
              <w:bottom w:val="single" w:sz="18" w:space="0" w:color="000000"/>
            </w:tcBorders>
            <w:tcMar>
              <w:top w:w="100" w:type="dxa"/>
              <w:left w:w="100" w:type="dxa"/>
              <w:bottom w:w="100" w:type="dxa"/>
              <w:right w:w="100" w:type="dxa"/>
            </w:tcMar>
          </w:tcPr>
          <w:p w14:paraId="078F6940"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8 </w:t>
            </w:r>
          </w:p>
        </w:tc>
        <w:tc>
          <w:tcPr>
            <w:tcW w:w="2040" w:type="dxa"/>
            <w:tcBorders>
              <w:bottom w:val="single" w:sz="18" w:space="0" w:color="000000"/>
            </w:tcBorders>
            <w:tcMar>
              <w:top w:w="100" w:type="dxa"/>
              <w:left w:w="100" w:type="dxa"/>
              <w:bottom w:w="100" w:type="dxa"/>
              <w:right w:w="100" w:type="dxa"/>
            </w:tcMar>
          </w:tcPr>
          <w:p w14:paraId="23C569E2"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9 </w:t>
            </w:r>
          </w:p>
        </w:tc>
        <w:tc>
          <w:tcPr>
            <w:tcW w:w="2040" w:type="dxa"/>
            <w:tcBorders>
              <w:bottom w:val="single" w:sz="18" w:space="0" w:color="000000"/>
            </w:tcBorders>
            <w:tcMar>
              <w:top w:w="100" w:type="dxa"/>
              <w:left w:w="100" w:type="dxa"/>
              <w:bottom w:w="100" w:type="dxa"/>
              <w:right w:w="100" w:type="dxa"/>
            </w:tcMar>
          </w:tcPr>
          <w:p w14:paraId="677BCE54"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10 </w:t>
            </w:r>
          </w:p>
        </w:tc>
        <w:tc>
          <w:tcPr>
            <w:tcW w:w="2040" w:type="dxa"/>
            <w:tcBorders>
              <w:bottom w:val="single" w:sz="18" w:space="0" w:color="000000"/>
            </w:tcBorders>
            <w:tcMar>
              <w:top w:w="100" w:type="dxa"/>
              <w:left w:w="100" w:type="dxa"/>
              <w:bottom w:w="100" w:type="dxa"/>
              <w:right w:w="100" w:type="dxa"/>
            </w:tcMar>
          </w:tcPr>
          <w:p w14:paraId="13A75472"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11 </w:t>
            </w:r>
          </w:p>
        </w:tc>
        <w:tc>
          <w:tcPr>
            <w:tcW w:w="2040" w:type="dxa"/>
            <w:tcBorders>
              <w:bottom w:val="single" w:sz="18" w:space="0" w:color="000000"/>
            </w:tcBorders>
            <w:tcMar>
              <w:top w:w="100" w:type="dxa"/>
              <w:left w:w="100" w:type="dxa"/>
              <w:bottom w:w="100" w:type="dxa"/>
              <w:right w:w="100" w:type="dxa"/>
            </w:tcMar>
          </w:tcPr>
          <w:p w14:paraId="155F4A6C"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12 </w:t>
            </w:r>
          </w:p>
        </w:tc>
        <w:tc>
          <w:tcPr>
            <w:tcW w:w="2060" w:type="dxa"/>
            <w:tcBorders>
              <w:bottom w:val="single" w:sz="18" w:space="0" w:color="000000"/>
            </w:tcBorders>
            <w:tcMar>
              <w:top w:w="100" w:type="dxa"/>
              <w:left w:w="100" w:type="dxa"/>
              <w:bottom w:w="100" w:type="dxa"/>
              <w:right w:w="100" w:type="dxa"/>
            </w:tcMar>
          </w:tcPr>
          <w:p w14:paraId="03B6BCC6"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 xml:space="preserve">Year 13 </w:t>
            </w:r>
          </w:p>
        </w:tc>
      </w:tr>
      <w:tr w:rsidR="004E5466" w14:paraId="5D172245" w14:textId="77777777">
        <w:trPr>
          <w:jc w:val="center"/>
        </w:trPr>
        <w:tc>
          <w:tcPr>
            <w:tcW w:w="1760" w:type="dxa"/>
            <w:tcBorders>
              <w:right w:val="single" w:sz="18" w:space="0" w:color="000000"/>
            </w:tcBorders>
            <w:tcMar>
              <w:top w:w="100" w:type="dxa"/>
              <w:left w:w="100" w:type="dxa"/>
              <w:bottom w:w="100" w:type="dxa"/>
              <w:right w:w="100" w:type="dxa"/>
            </w:tcMar>
          </w:tcPr>
          <w:p w14:paraId="5831855C" w14:textId="77777777" w:rsidR="004E5466" w:rsidRDefault="00000000">
            <w:pPr>
              <w:widowControl w:val="0"/>
              <w:spacing w:after="0" w:line="240" w:lineRule="auto"/>
              <w:rPr>
                <w:rFonts w:ascii="Nunito" w:eastAsia="Nunito" w:hAnsi="Nunito" w:cs="Nunito"/>
                <w:b/>
                <w:bCs/>
                <w:sz w:val="16"/>
                <w:szCs w:val="16"/>
                <w:u w:val="single"/>
              </w:rPr>
            </w:pPr>
            <w:r>
              <w:rPr>
                <w:rFonts w:ascii="Nunito" w:eastAsia="Nunito" w:hAnsi="Nunito" w:cs="Nunito"/>
                <w:b/>
                <w:bCs/>
                <w:sz w:val="16"/>
                <w:szCs w:val="16"/>
                <w:u w:val="single"/>
              </w:rPr>
              <w:t>Summer 1</w:t>
            </w:r>
          </w:p>
          <w:p w14:paraId="7ED60DA8" w14:textId="77777777" w:rsidR="004E5466" w:rsidRDefault="004E5466">
            <w:pPr>
              <w:widowControl w:val="0"/>
              <w:spacing w:after="0" w:line="240" w:lineRule="auto"/>
              <w:rPr>
                <w:rFonts w:ascii="Nunito" w:eastAsia="Nunito" w:hAnsi="Nunito" w:cs="Nunito"/>
                <w:sz w:val="16"/>
                <w:szCs w:val="16"/>
              </w:rPr>
            </w:pPr>
          </w:p>
        </w:tc>
        <w:tc>
          <w:tcPr>
            <w:tcW w:w="2040" w:type="dxa"/>
            <w:vMerge w:val="restart"/>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74D6F42B"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What is Puberty?</w:t>
            </w:r>
          </w:p>
          <w:p w14:paraId="7562057C" w14:textId="77777777" w:rsidR="004E5466" w:rsidRDefault="004E5466">
            <w:pPr>
              <w:widowControl w:val="0"/>
              <w:spacing w:after="0" w:line="240" w:lineRule="auto"/>
              <w:rPr>
                <w:rFonts w:ascii="Nunito" w:eastAsia="Nunito" w:hAnsi="Nunito" w:cs="Nunito"/>
                <w:b/>
                <w:bCs/>
                <w:sz w:val="16"/>
                <w:szCs w:val="16"/>
              </w:rPr>
            </w:pPr>
          </w:p>
          <w:p w14:paraId="4C796D97"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696E2A52" w14:textId="77777777" w:rsidR="004E5466" w:rsidRDefault="00000000">
            <w:pPr>
              <w:widowControl w:val="0"/>
              <w:spacing w:after="0" w:line="240" w:lineRule="auto"/>
              <w:rPr>
                <w:rFonts w:ascii="Nunito" w:eastAsia="Nunito" w:hAnsi="Nunito" w:cs="Nunito"/>
                <w:b/>
                <w:bCs/>
                <w:sz w:val="16"/>
                <w:szCs w:val="16"/>
                <w:shd w:val="clear" w:color="auto" w:fill="D0E0E3"/>
              </w:rPr>
            </w:pPr>
            <w:r>
              <w:rPr>
                <w:rFonts w:ascii="Nunito" w:eastAsia="Nunito" w:hAnsi="Nunito" w:cs="Nunito"/>
                <w:b/>
                <w:bCs/>
                <w:sz w:val="16"/>
                <w:szCs w:val="16"/>
                <w:shd w:val="clear" w:color="auto" w:fill="D0E0E3"/>
              </w:rPr>
              <w:t>Comfort</w:t>
            </w:r>
          </w:p>
          <w:p w14:paraId="425A7E48" w14:textId="77777777" w:rsidR="004E5466" w:rsidRDefault="004E5466">
            <w:pPr>
              <w:widowControl w:val="0"/>
              <w:spacing w:after="0" w:line="240" w:lineRule="auto"/>
              <w:rPr>
                <w:rFonts w:ascii="Nunito" w:eastAsia="Nunito" w:hAnsi="Nunito" w:cs="Nunito"/>
                <w:b/>
                <w:bCs/>
                <w:sz w:val="16"/>
                <w:szCs w:val="16"/>
              </w:rPr>
            </w:pPr>
          </w:p>
        </w:tc>
        <w:tc>
          <w:tcPr>
            <w:tcW w:w="2040" w:type="dxa"/>
            <w:vMerge w:val="restart"/>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24AB589D"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Mental Wellbeing:</w:t>
            </w:r>
            <w:r>
              <w:rPr>
                <w:rFonts w:ascii="Nunito" w:eastAsia="Nunito" w:hAnsi="Nunito" w:cs="Nunito"/>
                <w:b/>
                <w:bCs/>
                <w:sz w:val="16"/>
                <w:szCs w:val="16"/>
              </w:rPr>
              <w:t xml:space="preserve"> What are the Risk Factors? </w:t>
            </w:r>
          </w:p>
          <w:p w14:paraId="5C734B50" w14:textId="77777777" w:rsidR="004E5466" w:rsidRDefault="004E5466">
            <w:pPr>
              <w:widowControl w:val="0"/>
              <w:spacing w:after="0" w:line="240" w:lineRule="auto"/>
              <w:rPr>
                <w:rFonts w:ascii="Nunito" w:eastAsia="Nunito" w:hAnsi="Nunito" w:cs="Nunito"/>
                <w:b/>
                <w:bCs/>
                <w:sz w:val="16"/>
                <w:szCs w:val="16"/>
              </w:rPr>
            </w:pPr>
          </w:p>
          <w:p w14:paraId="4E1D1274"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4C59D68A" w14:textId="77777777" w:rsidR="004E5466" w:rsidRDefault="00000000">
            <w:pPr>
              <w:widowControl w:val="0"/>
              <w:spacing w:after="0" w:line="240" w:lineRule="auto"/>
              <w:rPr>
                <w:rFonts w:ascii="Nunito" w:eastAsia="Nunito" w:hAnsi="Nunito" w:cs="Nunito"/>
                <w:b/>
                <w:bCs/>
                <w:sz w:val="16"/>
                <w:szCs w:val="16"/>
                <w:shd w:val="clear" w:color="auto" w:fill="D0E0E3"/>
              </w:rPr>
            </w:pPr>
            <w:r>
              <w:rPr>
                <w:rFonts w:ascii="Nunito" w:eastAsia="Nunito" w:hAnsi="Nunito" w:cs="Nunito"/>
                <w:b/>
                <w:bCs/>
                <w:sz w:val="16"/>
                <w:szCs w:val="16"/>
                <w:shd w:val="clear" w:color="auto" w:fill="D0E0E3"/>
              </w:rPr>
              <w:t xml:space="preserve">Comfort </w:t>
            </w:r>
          </w:p>
        </w:tc>
        <w:tc>
          <w:tcPr>
            <w:tcW w:w="2040" w:type="dxa"/>
            <w:vMerge w:val="restart"/>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2D884347"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What is Critical Media Literacy?</w:t>
            </w:r>
          </w:p>
          <w:p w14:paraId="5F89B7C8" w14:textId="77777777" w:rsidR="004E5466" w:rsidRDefault="004E5466">
            <w:pPr>
              <w:widowControl w:val="0"/>
              <w:spacing w:after="0" w:line="240" w:lineRule="auto"/>
              <w:rPr>
                <w:rFonts w:ascii="Nunito" w:eastAsia="Nunito" w:hAnsi="Nunito" w:cs="Nunito"/>
                <w:b/>
                <w:bCs/>
                <w:sz w:val="16"/>
                <w:szCs w:val="16"/>
              </w:rPr>
            </w:pPr>
          </w:p>
          <w:p w14:paraId="415C6E50"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1200DA2B" w14:textId="77777777" w:rsidR="004E5466" w:rsidRDefault="00000000">
            <w:pPr>
              <w:widowControl w:val="0"/>
              <w:spacing w:after="0" w:line="240" w:lineRule="auto"/>
              <w:rPr>
                <w:rFonts w:ascii="Nunito" w:eastAsia="Nunito" w:hAnsi="Nunito" w:cs="Nunito"/>
                <w:b/>
                <w:bCs/>
                <w:sz w:val="16"/>
                <w:szCs w:val="16"/>
                <w:shd w:val="clear" w:color="auto" w:fill="FFF2CC"/>
              </w:rPr>
            </w:pPr>
            <w:r>
              <w:rPr>
                <w:rFonts w:ascii="Nunito" w:eastAsia="Nunito" w:hAnsi="Nunito" w:cs="Nunito"/>
                <w:b/>
                <w:bCs/>
                <w:sz w:val="16"/>
                <w:szCs w:val="16"/>
                <w:shd w:val="clear" w:color="auto" w:fill="FFF2CC"/>
              </w:rPr>
              <w:t>Character</w:t>
            </w:r>
          </w:p>
        </w:tc>
        <w:tc>
          <w:tcPr>
            <w:tcW w:w="2040" w:type="dxa"/>
            <w:tcBorders>
              <w:top w:val="single" w:sz="18" w:space="0" w:color="000000"/>
              <w:left w:val="single" w:sz="18" w:space="0" w:color="000000"/>
              <w:right w:val="single" w:sz="18" w:space="0" w:color="000000"/>
            </w:tcBorders>
            <w:shd w:val="clear" w:color="auto" w:fill="D9EAD3"/>
            <w:tcMar>
              <w:top w:w="100" w:type="dxa"/>
              <w:left w:w="100" w:type="dxa"/>
              <w:bottom w:w="100" w:type="dxa"/>
              <w:right w:w="100" w:type="dxa"/>
            </w:tcMar>
          </w:tcPr>
          <w:p w14:paraId="45BE54B3"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u w:val="single"/>
              </w:rPr>
              <w:t>Discrimination and Prejudice:</w:t>
            </w:r>
            <w:r>
              <w:rPr>
                <w:rFonts w:ascii="Nunito" w:eastAsia="Nunito" w:hAnsi="Nunito" w:cs="Nunito"/>
                <w:b/>
                <w:bCs/>
                <w:sz w:val="16"/>
                <w:szCs w:val="16"/>
              </w:rPr>
              <w:t xml:space="preserve"> What is Structural Discrimination?</w:t>
            </w:r>
          </w:p>
          <w:p w14:paraId="31C42FE5" w14:textId="77777777" w:rsidR="004E5466" w:rsidRDefault="004E5466">
            <w:pPr>
              <w:widowControl w:val="0"/>
              <w:spacing w:after="0" w:line="240" w:lineRule="auto"/>
              <w:rPr>
                <w:rFonts w:ascii="Nunito" w:eastAsia="Nunito" w:hAnsi="Nunito" w:cs="Nunito"/>
                <w:b/>
                <w:bCs/>
                <w:sz w:val="16"/>
                <w:szCs w:val="16"/>
              </w:rPr>
            </w:pPr>
          </w:p>
          <w:p w14:paraId="4E6E2800"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73017099" w14:textId="77777777" w:rsidR="004E5466" w:rsidRDefault="00000000">
            <w:pPr>
              <w:widowControl w:val="0"/>
              <w:spacing w:after="0" w:line="240" w:lineRule="auto"/>
              <w:rPr>
                <w:rFonts w:ascii="Nunito" w:eastAsia="Nunito" w:hAnsi="Nunito" w:cs="Nunito"/>
                <w:b/>
                <w:bCs/>
                <w:sz w:val="16"/>
                <w:szCs w:val="16"/>
                <w:shd w:val="clear" w:color="auto" w:fill="D9EAD3"/>
              </w:rPr>
            </w:pPr>
            <w:r>
              <w:rPr>
                <w:rFonts w:ascii="Nunito" w:eastAsia="Nunito" w:hAnsi="Nunito" w:cs="Nunito"/>
                <w:b/>
                <w:bCs/>
                <w:sz w:val="16"/>
                <w:szCs w:val="16"/>
                <w:shd w:val="clear" w:color="auto" w:fill="D9EAD3"/>
              </w:rPr>
              <w:t>Community</w:t>
            </w:r>
          </w:p>
        </w:tc>
        <w:tc>
          <w:tcPr>
            <w:tcW w:w="2040" w:type="dxa"/>
            <w:vMerge w:val="restart"/>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19498D4E"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How do I live as an Adult?</w:t>
            </w:r>
          </w:p>
          <w:p w14:paraId="35BE9638" w14:textId="77777777" w:rsidR="004E5466" w:rsidRDefault="004E5466">
            <w:pPr>
              <w:widowControl w:val="0"/>
              <w:spacing w:after="0" w:line="240" w:lineRule="auto"/>
              <w:rPr>
                <w:rFonts w:ascii="Nunito" w:eastAsia="Nunito" w:hAnsi="Nunito" w:cs="Nunito"/>
                <w:b/>
                <w:bCs/>
                <w:sz w:val="16"/>
                <w:szCs w:val="16"/>
              </w:rPr>
            </w:pPr>
          </w:p>
          <w:p w14:paraId="6B95B49D"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693ED5CE" w14:textId="77777777" w:rsidR="004E5466" w:rsidRDefault="00000000">
            <w:pPr>
              <w:widowControl w:val="0"/>
              <w:spacing w:after="0" w:line="240" w:lineRule="auto"/>
              <w:rPr>
                <w:rFonts w:ascii="Nunito" w:eastAsia="Nunito" w:hAnsi="Nunito" w:cs="Nunito"/>
                <w:b/>
                <w:bCs/>
                <w:sz w:val="16"/>
                <w:szCs w:val="16"/>
                <w:shd w:val="clear" w:color="auto" w:fill="D0E0E3"/>
              </w:rPr>
            </w:pPr>
            <w:r>
              <w:rPr>
                <w:rFonts w:ascii="Nunito" w:eastAsia="Nunito" w:hAnsi="Nunito" w:cs="Nunito"/>
                <w:b/>
                <w:bCs/>
                <w:sz w:val="16"/>
                <w:szCs w:val="16"/>
                <w:shd w:val="clear" w:color="auto" w:fill="D0E0E3"/>
              </w:rPr>
              <w:t xml:space="preserve">Comfort </w:t>
            </w:r>
          </w:p>
        </w:tc>
        <w:tc>
          <w:tcPr>
            <w:tcW w:w="2040" w:type="dxa"/>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2A9D39E5"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Safe Sex and Contraception</w:t>
            </w:r>
          </w:p>
          <w:p w14:paraId="6CC2DBE8" w14:textId="77777777" w:rsidR="004E5466" w:rsidRDefault="004E5466">
            <w:pPr>
              <w:widowControl w:val="0"/>
              <w:spacing w:after="0" w:line="240" w:lineRule="auto"/>
              <w:rPr>
                <w:rFonts w:ascii="Nunito" w:eastAsia="Nunito" w:hAnsi="Nunito" w:cs="Nunito"/>
                <w:b/>
                <w:bCs/>
                <w:sz w:val="16"/>
                <w:szCs w:val="16"/>
              </w:rPr>
            </w:pPr>
          </w:p>
          <w:p w14:paraId="0A7B4BB2"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37139B3F" w14:textId="77777777" w:rsidR="004E5466" w:rsidRDefault="00000000">
            <w:pPr>
              <w:widowControl w:val="0"/>
              <w:spacing w:after="0" w:line="240" w:lineRule="auto"/>
              <w:rPr>
                <w:rFonts w:ascii="Nunito" w:eastAsia="Nunito" w:hAnsi="Nunito" w:cs="Nunito"/>
                <w:b/>
                <w:bCs/>
                <w:sz w:val="16"/>
                <w:szCs w:val="16"/>
                <w:shd w:val="clear" w:color="auto" w:fill="FCE5CD"/>
              </w:rPr>
            </w:pPr>
            <w:r>
              <w:rPr>
                <w:rFonts w:ascii="Nunito" w:eastAsia="Nunito" w:hAnsi="Nunito" w:cs="Nunito"/>
                <w:b/>
                <w:bCs/>
                <w:sz w:val="16"/>
                <w:szCs w:val="16"/>
                <w:shd w:val="clear" w:color="auto" w:fill="FCE5CD"/>
              </w:rPr>
              <w:t>Care</w:t>
            </w:r>
          </w:p>
        </w:tc>
        <w:tc>
          <w:tcPr>
            <w:tcW w:w="2060" w:type="dxa"/>
            <w:vMerge w:val="restart"/>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0637807B"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Leading a healthy lifestyle after leaving home </w:t>
            </w:r>
          </w:p>
          <w:p w14:paraId="1A4891D4" w14:textId="77777777" w:rsidR="004E5466" w:rsidRDefault="004E5466">
            <w:pPr>
              <w:widowControl w:val="0"/>
              <w:spacing w:after="0" w:line="240" w:lineRule="auto"/>
              <w:rPr>
                <w:rFonts w:ascii="Nunito" w:eastAsia="Nunito" w:hAnsi="Nunito" w:cs="Nunito"/>
                <w:b/>
                <w:bCs/>
                <w:sz w:val="16"/>
                <w:szCs w:val="16"/>
              </w:rPr>
            </w:pPr>
          </w:p>
          <w:p w14:paraId="6D0F2CC2"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7A34F7E6" w14:textId="77777777" w:rsidR="004E5466" w:rsidRDefault="00000000">
            <w:pPr>
              <w:widowControl w:val="0"/>
              <w:spacing w:after="0" w:line="240" w:lineRule="auto"/>
              <w:rPr>
                <w:rFonts w:ascii="Nunito" w:eastAsia="Nunito" w:hAnsi="Nunito" w:cs="Nunito"/>
                <w:b/>
                <w:bCs/>
                <w:sz w:val="16"/>
                <w:szCs w:val="16"/>
                <w:shd w:val="clear" w:color="auto" w:fill="FCE5CD"/>
              </w:rPr>
            </w:pPr>
            <w:r>
              <w:rPr>
                <w:rFonts w:ascii="Nunito" w:eastAsia="Nunito" w:hAnsi="Nunito" w:cs="Nunito"/>
                <w:b/>
                <w:bCs/>
                <w:sz w:val="16"/>
                <w:szCs w:val="16"/>
                <w:shd w:val="clear" w:color="auto" w:fill="D0E0E3"/>
              </w:rPr>
              <w:t>Comfort</w:t>
            </w:r>
          </w:p>
        </w:tc>
      </w:tr>
      <w:tr w:rsidR="004E5466" w14:paraId="6A4ABD84" w14:textId="77777777">
        <w:trPr>
          <w:jc w:val="center"/>
        </w:trPr>
        <w:tc>
          <w:tcPr>
            <w:tcW w:w="1760" w:type="dxa"/>
            <w:tcBorders>
              <w:right w:val="single" w:sz="18" w:space="0" w:color="000000"/>
            </w:tcBorders>
            <w:tcMar>
              <w:top w:w="100" w:type="dxa"/>
              <w:left w:w="100" w:type="dxa"/>
              <w:bottom w:w="100" w:type="dxa"/>
              <w:right w:w="100" w:type="dxa"/>
            </w:tcMar>
          </w:tcPr>
          <w:p w14:paraId="5B8AAAAC" w14:textId="77777777" w:rsidR="004E5466" w:rsidRDefault="00000000">
            <w:pPr>
              <w:widowControl w:val="0"/>
              <w:spacing w:after="0" w:line="240" w:lineRule="auto"/>
              <w:rPr>
                <w:rFonts w:ascii="Nunito" w:eastAsia="Nunito" w:hAnsi="Nunito" w:cs="Nunito"/>
                <w:b/>
                <w:bCs/>
                <w:sz w:val="16"/>
                <w:szCs w:val="16"/>
                <w:u w:val="single"/>
              </w:rPr>
            </w:pPr>
            <w:r>
              <w:rPr>
                <w:rFonts w:ascii="Nunito" w:eastAsia="Nunito" w:hAnsi="Nunito" w:cs="Nunito"/>
                <w:b/>
                <w:bCs/>
                <w:i/>
                <w:iCs/>
                <w:sz w:val="16"/>
                <w:szCs w:val="16"/>
                <w:u w:val="single"/>
              </w:rPr>
              <w:t>RE Big Ideas</w:t>
            </w:r>
          </w:p>
        </w:tc>
        <w:tc>
          <w:tcPr>
            <w:tcW w:w="2040" w:type="dxa"/>
            <w:vMerge/>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71C2811E"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vMerge/>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4DE046AC"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vMerge/>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3004082E"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tcBorders>
              <w:left w:val="single" w:sz="18" w:space="0" w:color="000000"/>
              <w:right w:val="single" w:sz="18" w:space="0" w:color="000000"/>
            </w:tcBorders>
            <w:shd w:val="clear" w:color="auto" w:fill="D9EAD3"/>
            <w:tcMar>
              <w:top w:w="100" w:type="dxa"/>
              <w:left w:w="100" w:type="dxa"/>
              <w:bottom w:w="100" w:type="dxa"/>
              <w:right w:w="100" w:type="dxa"/>
            </w:tcMar>
          </w:tcPr>
          <w:p w14:paraId="25BAA26E" w14:textId="77777777" w:rsidR="004E5466" w:rsidRDefault="00000000">
            <w:pPr>
              <w:widowControl w:val="0"/>
              <w:spacing w:after="0" w:line="240" w:lineRule="auto"/>
              <w:rPr>
                <w:rFonts w:ascii="Nunito" w:eastAsia="Nunito" w:hAnsi="Nunito" w:cs="Nunito"/>
                <w:b/>
                <w:bCs/>
                <w:sz w:val="16"/>
                <w:szCs w:val="16"/>
                <w:u w:val="single"/>
              </w:rPr>
            </w:pPr>
            <w:r>
              <w:rPr>
                <w:noProof/>
              </w:rPr>
              <mc:AlternateContent>
                <mc:Choice Requires="wpg">
                  <w:drawing>
                    <wp:anchor distT="0" distB="0" distL="114300" distR="114300" simplePos="0" relativeHeight="251691008" behindDoc="0" locked="0" layoutInCell="1" hidden="0" allowOverlap="1" wp14:anchorId="454E7BB8" wp14:editId="6EED184F">
                      <wp:simplePos x="0" y="0"/>
                      <wp:positionH relativeFrom="column">
                        <wp:posOffset>215900</wp:posOffset>
                      </wp:positionH>
                      <wp:positionV relativeFrom="paragraph">
                        <wp:posOffset>0</wp:posOffset>
                      </wp:positionV>
                      <wp:extent cx="168275" cy="149228"/>
                      <wp:effectExtent l="0" t="0" r="0" b="0"/>
                      <wp:wrapNone/>
                      <wp:docPr id="34" name="Free-form: Shape 34"/>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2060"/>
                              </a:solidFill>
                              <a:ln w="12700" cap="flat" cmpd="sng">
                                <a:solidFill>
                                  <a:srgbClr val="002060"/>
                                </a:solidFill>
                                <a:prstDash val="solid"/>
                                <a:miter lim="8000"/>
                                <a:headEnd type="none" w="sm" len="sm"/>
                                <a:tailEnd type="none" w="sm" len="sm"/>
                              </a:ln>
                            </wps:spPr>
                            <wps:txbx>
                              <w:txbxContent>
                                <w:p w14:paraId="696CA8FB"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215900</wp:posOffset>
                      </wp:positionH>
                      <wp:positionV relativeFrom="paragraph">
                        <wp:posOffset>0</wp:posOffset>
                      </wp:positionV>
                      <wp:extent cx="168275" cy="149228"/>
                      <wp:effectExtent b="0" l="0" r="0" t="0"/>
                      <wp:wrapNone/>
                      <wp:docPr id="34" name="image35.png"/>
                      <a:graphic>
                        <a:graphicData uri="http://schemas.openxmlformats.org/drawingml/2006/picture">
                          <pic:pic>
                            <pic:nvPicPr>
                              <pic:cNvPr id="0" name="image35.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r>
              <w:rPr>
                <w:noProof/>
              </w:rPr>
              <mc:AlternateContent>
                <mc:Choice Requires="wpg">
                  <w:drawing>
                    <wp:anchor distT="0" distB="0" distL="114300" distR="114300" simplePos="0" relativeHeight="251692032" behindDoc="0" locked="0" layoutInCell="1" hidden="0" allowOverlap="1" wp14:anchorId="18CA8012" wp14:editId="2B9FDF46">
                      <wp:simplePos x="0" y="0"/>
                      <wp:positionH relativeFrom="column">
                        <wp:posOffset>1</wp:posOffset>
                      </wp:positionH>
                      <wp:positionV relativeFrom="paragraph">
                        <wp:posOffset>0</wp:posOffset>
                      </wp:positionV>
                      <wp:extent cx="168275" cy="149228"/>
                      <wp:effectExtent l="0" t="0" r="0" b="0"/>
                      <wp:wrapNone/>
                      <wp:docPr id="16" name="Free-form: Shape 16"/>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B050"/>
                              </a:solidFill>
                              <a:ln w="12700" cap="flat" cmpd="sng">
                                <a:solidFill>
                                  <a:srgbClr val="00B050"/>
                                </a:solidFill>
                                <a:prstDash val="solid"/>
                                <a:miter lim="8000"/>
                                <a:headEnd type="none" w="sm" len="sm"/>
                                <a:tailEnd type="none" w="sm" len="sm"/>
                              </a:ln>
                            </wps:spPr>
                            <wps:txbx>
                              <w:txbxContent>
                                <w:p w14:paraId="5419702C"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68275" cy="149228"/>
                      <wp:effectExtent b="0" l="0" r="0" t="0"/>
                      <wp:wrapNone/>
                      <wp:docPr id="16" name="image16.png"/>
                      <a:graphic>
                        <a:graphicData uri="http://schemas.openxmlformats.org/drawingml/2006/picture">
                          <pic:pic>
                            <pic:nvPicPr>
                              <pic:cNvPr id="0" name="image16.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c>
          <w:tcPr>
            <w:tcW w:w="2040" w:type="dxa"/>
            <w:vMerge/>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03F62803"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tcBorders>
              <w:left w:val="single" w:sz="18" w:space="0" w:color="000000"/>
              <w:right w:val="single" w:sz="18" w:space="0" w:color="000000"/>
            </w:tcBorders>
            <w:shd w:val="clear" w:color="auto" w:fill="FCE5CD"/>
            <w:tcMar>
              <w:top w:w="100" w:type="dxa"/>
              <w:left w:w="100" w:type="dxa"/>
              <w:bottom w:w="100" w:type="dxa"/>
              <w:right w:w="100" w:type="dxa"/>
            </w:tcMar>
          </w:tcPr>
          <w:p w14:paraId="1569AA99" w14:textId="77777777" w:rsidR="004E5466" w:rsidRDefault="00000000">
            <w:pPr>
              <w:widowControl w:val="0"/>
              <w:spacing w:after="0" w:line="240" w:lineRule="auto"/>
              <w:rPr>
                <w:rFonts w:ascii="Nunito" w:eastAsia="Nunito" w:hAnsi="Nunito" w:cs="Nunito"/>
                <w:b/>
                <w:bCs/>
                <w:sz w:val="16"/>
                <w:szCs w:val="16"/>
              </w:rPr>
            </w:pPr>
            <w:r>
              <w:rPr>
                <w:noProof/>
              </w:rPr>
              <mc:AlternateContent>
                <mc:Choice Requires="wpg">
                  <w:drawing>
                    <wp:anchor distT="0" distB="0" distL="114300" distR="114300" simplePos="0" relativeHeight="251693056" behindDoc="0" locked="0" layoutInCell="1" hidden="0" allowOverlap="1" wp14:anchorId="2F4544C4" wp14:editId="0F6BDFDC">
                      <wp:simplePos x="0" y="0"/>
                      <wp:positionH relativeFrom="column">
                        <wp:posOffset>-12699</wp:posOffset>
                      </wp:positionH>
                      <wp:positionV relativeFrom="paragraph">
                        <wp:posOffset>0</wp:posOffset>
                      </wp:positionV>
                      <wp:extent cx="168275" cy="149228"/>
                      <wp:effectExtent l="0" t="0" r="0" b="0"/>
                      <wp:wrapNone/>
                      <wp:docPr id="9" name="Free-form: Shape 9"/>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2060"/>
                              </a:solidFill>
                              <a:ln w="12700" cap="flat" cmpd="sng">
                                <a:solidFill>
                                  <a:srgbClr val="002060"/>
                                </a:solidFill>
                                <a:prstDash val="solid"/>
                                <a:miter lim="8000"/>
                                <a:headEnd type="none" w="sm" len="sm"/>
                                <a:tailEnd type="none" w="sm" len="sm"/>
                              </a:ln>
                            </wps:spPr>
                            <wps:txbx>
                              <w:txbxContent>
                                <w:p w14:paraId="36C4C9A2"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0</wp:posOffset>
                      </wp:positionV>
                      <wp:extent cx="168275" cy="149228"/>
                      <wp:effectExtent b="0" l="0" r="0" t="0"/>
                      <wp:wrapNone/>
                      <wp:docPr id="9" name="image9.png"/>
                      <a:graphic>
                        <a:graphicData uri="http://schemas.openxmlformats.org/drawingml/2006/picture">
                          <pic:pic>
                            <pic:nvPicPr>
                              <pic:cNvPr id="0" name="image9.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c>
          <w:tcPr>
            <w:tcW w:w="2060" w:type="dxa"/>
            <w:vMerge/>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11C26934" w14:textId="77777777" w:rsidR="004E5466" w:rsidRDefault="004E5466">
            <w:pPr>
              <w:widowControl w:val="0"/>
              <w:spacing w:after="0" w:line="276" w:lineRule="auto"/>
              <w:rPr>
                <w:rFonts w:ascii="Nunito" w:eastAsia="Nunito" w:hAnsi="Nunito" w:cs="Nunito"/>
                <w:b/>
                <w:bCs/>
                <w:sz w:val="20"/>
                <w:szCs w:val="20"/>
              </w:rPr>
            </w:pPr>
          </w:p>
        </w:tc>
      </w:tr>
      <w:tr w:rsidR="004E5466" w14:paraId="0A25EE67" w14:textId="77777777">
        <w:trPr>
          <w:jc w:val="center"/>
        </w:trPr>
        <w:tc>
          <w:tcPr>
            <w:tcW w:w="1760" w:type="dxa"/>
            <w:tcBorders>
              <w:right w:val="single" w:sz="18" w:space="0" w:color="000000"/>
            </w:tcBorders>
            <w:tcMar>
              <w:top w:w="100" w:type="dxa"/>
              <w:left w:w="100" w:type="dxa"/>
              <w:bottom w:w="100" w:type="dxa"/>
              <w:right w:w="100" w:type="dxa"/>
            </w:tcMar>
          </w:tcPr>
          <w:p w14:paraId="505551AF" w14:textId="77777777" w:rsidR="004E5466" w:rsidRDefault="00000000">
            <w:pPr>
              <w:widowControl w:val="0"/>
              <w:spacing w:after="0" w:line="240" w:lineRule="auto"/>
              <w:rPr>
                <w:rFonts w:ascii="Nunito" w:eastAsia="Nunito" w:hAnsi="Nunito" w:cs="Nunito"/>
                <w:b/>
                <w:bCs/>
                <w:i/>
                <w:iCs/>
                <w:sz w:val="16"/>
                <w:szCs w:val="16"/>
                <w:u w:val="single"/>
              </w:rPr>
            </w:pPr>
            <w:r>
              <w:rPr>
                <w:rFonts w:ascii="Nunito" w:eastAsia="Nunito" w:hAnsi="Nunito" w:cs="Nunito"/>
                <w:b/>
                <w:bCs/>
                <w:i/>
                <w:iCs/>
                <w:sz w:val="16"/>
                <w:szCs w:val="16"/>
                <w:u w:val="single"/>
              </w:rPr>
              <w:t>Careers links</w:t>
            </w:r>
          </w:p>
        </w:tc>
        <w:tc>
          <w:tcPr>
            <w:tcW w:w="2040" w:type="dxa"/>
            <w:tcBorders>
              <w:left w:val="single" w:sz="18" w:space="0" w:color="000000"/>
              <w:right w:val="single" w:sz="18" w:space="0" w:color="000000"/>
            </w:tcBorders>
            <w:shd w:val="clear" w:color="auto" w:fill="D0E0E3"/>
            <w:tcMar>
              <w:top w:w="100" w:type="dxa"/>
              <w:left w:w="100" w:type="dxa"/>
              <w:bottom w:w="100" w:type="dxa"/>
              <w:right w:w="100" w:type="dxa"/>
            </w:tcMar>
          </w:tcPr>
          <w:p w14:paraId="742B9384" w14:textId="77777777" w:rsidR="004E5466" w:rsidRDefault="004E5466">
            <w:pPr>
              <w:widowControl w:val="0"/>
              <w:spacing w:after="0" w:line="276" w:lineRule="auto"/>
              <w:rPr>
                <w:rFonts w:ascii="Nunito" w:eastAsia="Nunito" w:hAnsi="Nunito" w:cs="Nunito"/>
                <w:b/>
                <w:bCs/>
                <w:sz w:val="16"/>
                <w:szCs w:val="16"/>
                <w:u w:val="single"/>
              </w:rPr>
            </w:pPr>
          </w:p>
        </w:tc>
        <w:tc>
          <w:tcPr>
            <w:tcW w:w="2040" w:type="dxa"/>
            <w:tcBorders>
              <w:left w:val="single" w:sz="18" w:space="0" w:color="000000"/>
              <w:right w:val="single" w:sz="18" w:space="0" w:color="000000"/>
            </w:tcBorders>
            <w:shd w:val="clear" w:color="auto" w:fill="D0E0E3"/>
            <w:tcMar>
              <w:top w:w="100" w:type="dxa"/>
              <w:left w:w="100" w:type="dxa"/>
              <w:bottom w:w="100" w:type="dxa"/>
              <w:right w:w="100" w:type="dxa"/>
            </w:tcMar>
          </w:tcPr>
          <w:p w14:paraId="46C73334" w14:textId="77777777" w:rsidR="004E5466" w:rsidRDefault="004E5466">
            <w:pPr>
              <w:widowControl w:val="0"/>
              <w:spacing w:after="0" w:line="276" w:lineRule="auto"/>
              <w:rPr>
                <w:rFonts w:ascii="Nunito" w:eastAsia="Nunito" w:hAnsi="Nunito" w:cs="Nunito"/>
                <w:b/>
                <w:bCs/>
                <w:sz w:val="16"/>
                <w:szCs w:val="16"/>
                <w:u w:val="single"/>
              </w:rPr>
            </w:pPr>
          </w:p>
        </w:tc>
        <w:tc>
          <w:tcPr>
            <w:tcW w:w="2040" w:type="dxa"/>
            <w:tcBorders>
              <w:left w:val="single" w:sz="18" w:space="0" w:color="000000"/>
              <w:right w:val="single" w:sz="18" w:space="0" w:color="000000"/>
            </w:tcBorders>
            <w:shd w:val="clear" w:color="auto" w:fill="FFF2CC"/>
            <w:tcMar>
              <w:top w:w="100" w:type="dxa"/>
              <w:left w:w="100" w:type="dxa"/>
              <w:bottom w:w="100" w:type="dxa"/>
              <w:right w:w="100" w:type="dxa"/>
            </w:tcMar>
          </w:tcPr>
          <w:p w14:paraId="63041C4B" w14:textId="77777777" w:rsidR="004E5466" w:rsidRDefault="004E5466">
            <w:pPr>
              <w:widowControl w:val="0"/>
              <w:spacing w:after="0" w:line="276" w:lineRule="auto"/>
              <w:rPr>
                <w:rFonts w:ascii="Nunito" w:eastAsia="Nunito" w:hAnsi="Nunito" w:cs="Nunito"/>
                <w:b/>
                <w:bCs/>
                <w:sz w:val="16"/>
                <w:szCs w:val="16"/>
              </w:rPr>
            </w:pPr>
          </w:p>
        </w:tc>
        <w:tc>
          <w:tcPr>
            <w:tcW w:w="2040" w:type="dxa"/>
            <w:tcBorders>
              <w:left w:val="single" w:sz="18" w:space="0" w:color="000000"/>
              <w:right w:val="single" w:sz="18" w:space="0" w:color="000000"/>
            </w:tcBorders>
            <w:shd w:val="clear" w:color="auto" w:fill="D9EAD3"/>
            <w:tcMar>
              <w:top w:w="100" w:type="dxa"/>
              <w:left w:w="100" w:type="dxa"/>
              <w:bottom w:w="100" w:type="dxa"/>
              <w:right w:w="100" w:type="dxa"/>
            </w:tcMar>
          </w:tcPr>
          <w:p w14:paraId="2FBE513F"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Potential</w:t>
            </w:r>
          </w:p>
        </w:tc>
        <w:tc>
          <w:tcPr>
            <w:tcW w:w="2040" w:type="dxa"/>
            <w:tcBorders>
              <w:left w:val="single" w:sz="18" w:space="0" w:color="000000"/>
              <w:right w:val="single" w:sz="18" w:space="0" w:color="000000"/>
            </w:tcBorders>
            <w:shd w:val="clear" w:color="auto" w:fill="D0E0E3"/>
            <w:tcMar>
              <w:top w:w="100" w:type="dxa"/>
              <w:left w:w="100" w:type="dxa"/>
              <w:bottom w:w="100" w:type="dxa"/>
              <w:right w:w="100" w:type="dxa"/>
            </w:tcMar>
          </w:tcPr>
          <w:p w14:paraId="333FBC39" w14:textId="77777777" w:rsidR="004E5466" w:rsidRDefault="00000000">
            <w:pPr>
              <w:widowControl w:val="0"/>
              <w:spacing w:after="0" w:line="276" w:lineRule="auto"/>
              <w:rPr>
                <w:rFonts w:ascii="Nunito" w:eastAsia="Nunito" w:hAnsi="Nunito" w:cs="Nunito"/>
                <w:b/>
                <w:bCs/>
                <w:sz w:val="16"/>
                <w:szCs w:val="16"/>
              </w:rPr>
            </w:pPr>
            <w:r>
              <w:rPr>
                <w:rFonts w:ascii="Nunito" w:eastAsia="Nunito" w:hAnsi="Nunito" w:cs="Nunito"/>
                <w:b/>
                <w:bCs/>
                <w:sz w:val="16"/>
                <w:szCs w:val="16"/>
              </w:rPr>
              <w:t>Implicit</w:t>
            </w:r>
          </w:p>
        </w:tc>
        <w:tc>
          <w:tcPr>
            <w:tcW w:w="2040" w:type="dxa"/>
            <w:tcBorders>
              <w:left w:val="single" w:sz="18" w:space="0" w:color="000000"/>
              <w:right w:val="single" w:sz="18" w:space="0" w:color="000000"/>
            </w:tcBorders>
            <w:shd w:val="clear" w:color="auto" w:fill="FCE5CD"/>
            <w:tcMar>
              <w:top w:w="100" w:type="dxa"/>
              <w:left w:w="100" w:type="dxa"/>
              <w:bottom w:w="100" w:type="dxa"/>
              <w:right w:w="100" w:type="dxa"/>
            </w:tcMar>
          </w:tcPr>
          <w:p w14:paraId="2F24A47C" w14:textId="77777777" w:rsidR="004E5466" w:rsidRDefault="004E5466">
            <w:pPr>
              <w:widowControl w:val="0"/>
              <w:spacing w:after="0" w:line="240" w:lineRule="auto"/>
              <w:rPr>
                <w:rFonts w:ascii="Nunito" w:eastAsia="Nunito" w:hAnsi="Nunito" w:cs="Nunito"/>
                <w:b/>
                <w:bCs/>
                <w:sz w:val="16"/>
                <w:szCs w:val="16"/>
              </w:rPr>
            </w:pPr>
          </w:p>
        </w:tc>
        <w:tc>
          <w:tcPr>
            <w:tcW w:w="2060" w:type="dxa"/>
            <w:tcBorders>
              <w:left w:val="single" w:sz="18" w:space="0" w:color="000000"/>
              <w:right w:val="single" w:sz="18" w:space="0" w:color="000000"/>
            </w:tcBorders>
            <w:shd w:val="clear" w:color="auto" w:fill="D0E0E3"/>
            <w:tcMar>
              <w:top w:w="100" w:type="dxa"/>
              <w:left w:w="100" w:type="dxa"/>
              <w:bottom w:w="100" w:type="dxa"/>
              <w:right w:w="100" w:type="dxa"/>
            </w:tcMar>
          </w:tcPr>
          <w:p w14:paraId="2BC6F15B" w14:textId="77777777" w:rsidR="004E5466" w:rsidRDefault="00000000">
            <w:pPr>
              <w:widowControl w:val="0"/>
              <w:spacing w:after="0" w:line="276" w:lineRule="auto"/>
              <w:rPr>
                <w:rFonts w:ascii="Nunito" w:eastAsia="Nunito" w:hAnsi="Nunito" w:cs="Nunito"/>
                <w:b/>
                <w:bCs/>
                <w:sz w:val="16"/>
                <w:szCs w:val="16"/>
              </w:rPr>
            </w:pPr>
            <w:r>
              <w:rPr>
                <w:rFonts w:ascii="Nunito" w:eastAsia="Nunito" w:hAnsi="Nunito" w:cs="Nunito"/>
                <w:b/>
                <w:bCs/>
                <w:sz w:val="16"/>
                <w:szCs w:val="16"/>
              </w:rPr>
              <w:t>Implicit</w:t>
            </w:r>
          </w:p>
        </w:tc>
      </w:tr>
      <w:tr w:rsidR="004E5466" w14:paraId="2CF2E85D" w14:textId="77777777">
        <w:trPr>
          <w:jc w:val="center"/>
        </w:trPr>
        <w:tc>
          <w:tcPr>
            <w:tcW w:w="1760" w:type="dxa"/>
            <w:tcBorders>
              <w:right w:val="single" w:sz="18" w:space="0" w:color="000000"/>
            </w:tcBorders>
            <w:shd w:val="clear" w:color="auto" w:fill="F3F3F3"/>
            <w:tcMar>
              <w:top w:w="100" w:type="dxa"/>
              <w:left w:w="100" w:type="dxa"/>
              <w:bottom w:w="100" w:type="dxa"/>
              <w:right w:w="100" w:type="dxa"/>
            </w:tcMar>
          </w:tcPr>
          <w:p w14:paraId="6C379DB0"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DVI</w:t>
            </w:r>
          </w:p>
          <w:p w14:paraId="2CA95297" w14:textId="77777777" w:rsidR="004E5466" w:rsidRDefault="004E5466">
            <w:pPr>
              <w:widowControl w:val="0"/>
              <w:spacing w:after="0" w:line="240" w:lineRule="auto"/>
              <w:rPr>
                <w:rFonts w:ascii="Nunito" w:eastAsia="Nunito" w:hAnsi="Nunito" w:cs="Nunito"/>
                <w:b/>
                <w:bCs/>
                <w:i/>
                <w:iCs/>
                <w:sz w:val="14"/>
                <w:szCs w:val="14"/>
                <w:u w:val="single"/>
              </w:rPr>
            </w:pPr>
          </w:p>
          <w:p w14:paraId="76D222D3" w14:textId="77777777" w:rsidR="004E5466" w:rsidRDefault="004E5466">
            <w:pPr>
              <w:widowControl w:val="0"/>
              <w:spacing w:after="0" w:line="240" w:lineRule="auto"/>
              <w:rPr>
                <w:rFonts w:ascii="Nunito" w:eastAsia="Nunito" w:hAnsi="Nunito" w:cs="Nunito"/>
                <w:b/>
                <w:bCs/>
                <w:i/>
                <w:iCs/>
                <w:sz w:val="14"/>
                <w:szCs w:val="14"/>
                <w:u w:val="single"/>
              </w:rPr>
            </w:pP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768EECCA"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Puberty</w:t>
            </w:r>
          </w:p>
          <w:p w14:paraId="641EF033"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Hormones</w:t>
            </w:r>
          </w:p>
          <w:p w14:paraId="11F1C73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Period</w:t>
            </w:r>
          </w:p>
          <w:p w14:paraId="037572E3"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Self-worth</w:t>
            </w:r>
          </w:p>
          <w:p w14:paraId="4BC52E61"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Adult</w:t>
            </w:r>
          </w:p>
          <w:p w14:paraId="669116C1"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lastRenderedPageBreak/>
              <w:t>Maturity</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6722C9F2"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lastRenderedPageBreak/>
              <w:t>Wellbeing</w:t>
            </w:r>
          </w:p>
          <w:p w14:paraId="3CAA2EF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Symptom</w:t>
            </w:r>
          </w:p>
          <w:p w14:paraId="67D8A2B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Anxiety</w:t>
            </w:r>
          </w:p>
          <w:p w14:paraId="7CE6BF9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Body image</w:t>
            </w:r>
          </w:p>
          <w:p w14:paraId="3B50C26C"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Stress</w:t>
            </w:r>
          </w:p>
          <w:p w14:paraId="243F767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lastRenderedPageBreak/>
              <w:t>Risk factor</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31B1574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lastRenderedPageBreak/>
              <w:t>Media</w:t>
            </w:r>
          </w:p>
          <w:p w14:paraId="7B6F002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Engagement</w:t>
            </w:r>
          </w:p>
          <w:p w14:paraId="6C6600E7"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Agenda</w:t>
            </w:r>
          </w:p>
          <w:p w14:paraId="203DA03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Digitisation</w:t>
            </w:r>
          </w:p>
          <w:p w14:paraId="77385962"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Echo chamber</w:t>
            </w:r>
          </w:p>
          <w:p w14:paraId="47CA0B06"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lastRenderedPageBreak/>
              <w:t>Critical</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2D15B9ED"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lastRenderedPageBreak/>
              <w:t>Discrimination</w:t>
            </w:r>
          </w:p>
          <w:p w14:paraId="358A7D4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Structural</w:t>
            </w:r>
          </w:p>
          <w:p w14:paraId="1CF5183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Bias</w:t>
            </w:r>
          </w:p>
          <w:p w14:paraId="01AF90EA"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Privilege</w:t>
            </w:r>
          </w:p>
          <w:p w14:paraId="47570FB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Reform</w:t>
            </w:r>
          </w:p>
          <w:p w14:paraId="7201B2F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lastRenderedPageBreak/>
              <w:t>Oppression</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463CCC3C"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lastRenderedPageBreak/>
              <w:t>Income</w:t>
            </w:r>
          </w:p>
          <w:p w14:paraId="2573ED5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Expenses</w:t>
            </w:r>
          </w:p>
          <w:p w14:paraId="6B6510B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Budget</w:t>
            </w:r>
          </w:p>
          <w:p w14:paraId="1F40700A"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Investment</w:t>
            </w:r>
          </w:p>
          <w:p w14:paraId="061704D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Autonomy</w:t>
            </w:r>
          </w:p>
          <w:p w14:paraId="3C2100A6"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lastRenderedPageBreak/>
              <w:t>Independence</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5922ACA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lastRenderedPageBreak/>
              <w:t>Contraception</w:t>
            </w:r>
          </w:p>
          <w:p w14:paraId="2246866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Safe sex</w:t>
            </w:r>
          </w:p>
          <w:p w14:paraId="069E909C"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Hormonal methods</w:t>
            </w:r>
          </w:p>
          <w:p w14:paraId="0C1E61D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Barrier methods</w:t>
            </w:r>
          </w:p>
          <w:p w14:paraId="049BBB7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STIs</w:t>
            </w:r>
          </w:p>
          <w:p w14:paraId="65746A1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lastRenderedPageBreak/>
              <w:t>Birth control</w:t>
            </w:r>
          </w:p>
        </w:tc>
        <w:tc>
          <w:tcPr>
            <w:tcW w:w="206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3E172A0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lastRenderedPageBreak/>
              <w:t>Health</w:t>
            </w:r>
          </w:p>
          <w:p w14:paraId="19B5474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Lifestyle</w:t>
            </w:r>
          </w:p>
          <w:p w14:paraId="5A7C7A1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Independence</w:t>
            </w:r>
          </w:p>
          <w:p w14:paraId="74646B2A"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Moderation</w:t>
            </w:r>
          </w:p>
          <w:p w14:paraId="4B702DE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Autonomy</w:t>
            </w:r>
          </w:p>
          <w:p w14:paraId="299DFCAB"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lastRenderedPageBreak/>
              <w:t>Self-reliance</w:t>
            </w:r>
          </w:p>
        </w:tc>
      </w:tr>
      <w:tr w:rsidR="004E5466" w14:paraId="5AA95A8C" w14:textId="77777777">
        <w:trPr>
          <w:trHeight w:val="420"/>
          <w:jc w:val="center"/>
        </w:trPr>
        <w:tc>
          <w:tcPr>
            <w:tcW w:w="1760" w:type="dxa"/>
            <w:tcBorders>
              <w:right w:val="single" w:sz="18" w:space="0" w:color="000000"/>
            </w:tcBorders>
            <w:tcMar>
              <w:top w:w="100" w:type="dxa"/>
              <w:left w:w="100" w:type="dxa"/>
              <w:bottom w:w="100" w:type="dxa"/>
              <w:right w:w="100" w:type="dxa"/>
            </w:tcMar>
          </w:tcPr>
          <w:p w14:paraId="7DC9131F" w14:textId="77777777" w:rsidR="004E5466" w:rsidRDefault="00000000">
            <w:pPr>
              <w:widowControl w:val="0"/>
              <w:spacing w:after="0" w:line="240" w:lineRule="auto"/>
              <w:rPr>
                <w:rFonts w:ascii="Nunito" w:eastAsia="Nunito" w:hAnsi="Nunito" w:cs="Nunito"/>
                <w:b/>
                <w:bCs/>
                <w:sz w:val="16"/>
                <w:szCs w:val="16"/>
                <w:u w:val="single"/>
              </w:rPr>
            </w:pPr>
            <w:r>
              <w:rPr>
                <w:rFonts w:ascii="Nunito" w:eastAsia="Nunito" w:hAnsi="Nunito" w:cs="Nunito"/>
                <w:b/>
                <w:bCs/>
                <w:sz w:val="16"/>
                <w:szCs w:val="16"/>
                <w:u w:val="single"/>
              </w:rPr>
              <w:lastRenderedPageBreak/>
              <w:t>Summer 2</w:t>
            </w:r>
          </w:p>
          <w:p w14:paraId="25EF7636" w14:textId="77777777" w:rsidR="004E5466" w:rsidRDefault="004E5466">
            <w:pPr>
              <w:widowControl w:val="0"/>
              <w:spacing w:after="0" w:line="240" w:lineRule="auto"/>
              <w:rPr>
                <w:rFonts w:ascii="Nunito" w:eastAsia="Nunito" w:hAnsi="Nunito" w:cs="Nunito"/>
                <w:sz w:val="16"/>
                <w:szCs w:val="16"/>
              </w:rPr>
            </w:pPr>
          </w:p>
        </w:tc>
        <w:tc>
          <w:tcPr>
            <w:tcW w:w="2040" w:type="dxa"/>
            <w:vMerge w:val="restart"/>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6E96C976"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How do I Study for Exams?</w:t>
            </w:r>
          </w:p>
          <w:p w14:paraId="29BB9786" w14:textId="77777777" w:rsidR="004E5466" w:rsidRDefault="004E5466">
            <w:pPr>
              <w:widowControl w:val="0"/>
              <w:spacing w:after="0" w:line="240" w:lineRule="auto"/>
              <w:rPr>
                <w:rFonts w:ascii="Nunito" w:eastAsia="Nunito" w:hAnsi="Nunito" w:cs="Nunito"/>
                <w:b/>
                <w:bCs/>
                <w:sz w:val="16"/>
                <w:szCs w:val="16"/>
              </w:rPr>
            </w:pPr>
          </w:p>
          <w:p w14:paraId="1CB0B9A3"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42CE6068" w14:textId="77777777" w:rsidR="004E5466" w:rsidRDefault="00000000">
            <w:pPr>
              <w:widowControl w:val="0"/>
              <w:spacing w:after="0" w:line="240" w:lineRule="auto"/>
              <w:rPr>
                <w:rFonts w:ascii="Nunito" w:eastAsia="Nunito" w:hAnsi="Nunito" w:cs="Nunito"/>
                <w:b/>
                <w:bCs/>
                <w:sz w:val="16"/>
                <w:szCs w:val="16"/>
                <w:shd w:val="clear" w:color="auto" w:fill="FFF2CC"/>
              </w:rPr>
            </w:pPr>
            <w:r>
              <w:rPr>
                <w:rFonts w:ascii="Nunito" w:eastAsia="Nunito" w:hAnsi="Nunito" w:cs="Nunito"/>
                <w:b/>
                <w:bCs/>
                <w:sz w:val="16"/>
                <w:szCs w:val="16"/>
                <w:shd w:val="clear" w:color="auto" w:fill="FFF2CC"/>
              </w:rPr>
              <w:t>Character</w:t>
            </w:r>
          </w:p>
        </w:tc>
        <w:tc>
          <w:tcPr>
            <w:tcW w:w="2040" w:type="dxa"/>
            <w:vMerge w:val="restart"/>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0255467C"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What is Financial Capability? </w:t>
            </w:r>
          </w:p>
          <w:p w14:paraId="1C7DA837" w14:textId="77777777" w:rsidR="004E5466" w:rsidRDefault="004E5466">
            <w:pPr>
              <w:widowControl w:val="0"/>
              <w:spacing w:after="0" w:line="240" w:lineRule="auto"/>
              <w:rPr>
                <w:rFonts w:ascii="Nunito" w:eastAsia="Nunito" w:hAnsi="Nunito" w:cs="Nunito"/>
                <w:b/>
                <w:bCs/>
                <w:sz w:val="16"/>
                <w:szCs w:val="16"/>
              </w:rPr>
            </w:pPr>
          </w:p>
          <w:p w14:paraId="1BAAFD0F"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09BADFFA" w14:textId="77777777" w:rsidR="004E5466" w:rsidRDefault="00000000">
            <w:pPr>
              <w:widowControl w:val="0"/>
              <w:spacing w:after="0" w:line="240" w:lineRule="auto"/>
              <w:rPr>
                <w:rFonts w:ascii="Nunito" w:eastAsia="Nunito" w:hAnsi="Nunito" w:cs="Nunito"/>
                <w:b/>
                <w:bCs/>
                <w:sz w:val="16"/>
                <w:szCs w:val="16"/>
                <w:shd w:val="clear" w:color="auto" w:fill="D0E0E3"/>
              </w:rPr>
            </w:pPr>
            <w:r>
              <w:rPr>
                <w:rFonts w:ascii="Nunito" w:eastAsia="Nunito" w:hAnsi="Nunito" w:cs="Nunito"/>
                <w:b/>
                <w:bCs/>
                <w:sz w:val="16"/>
                <w:szCs w:val="16"/>
                <w:shd w:val="clear" w:color="auto" w:fill="D0E0E3"/>
              </w:rPr>
              <w:t xml:space="preserve">Comfort </w:t>
            </w:r>
          </w:p>
        </w:tc>
        <w:tc>
          <w:tcPr>
            <w:tcW w:w="2040" w:type="dxa"/>
            <w:vMerge w:val="restart"/>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612F1DC9"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What are the Risks of Drugs, Alcohol and Tobacco?</w:t>
            </w:r>
          </w:p>
          <w:p w14:paraId="6796890D" w14:textId="77777777" w:rsidR="004E5466" w:rsidRDefault="004E5466">
            <w:pPr>
              <w:widowControl w:val="0"/>
              <w:spacing w:after="0" w:line="240" w:lineRule="auto"/>
              <w:rPr>
                <w:rFonts w:ascii="Nunito" w:eastAsia="Nunito" w:hAnsi="Nunito" w:cs="Nunito"/>
                <w:b/>
                <w:bCs/>
                <w:sz w:val="16"/>
                <w:szCs w:val="16"/>
              </w:rPr>
            </w:pPr>
          </w:p>
          <w:p w14:paraId="15149A2E"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526BA41C" w14:textId="77777777" w:rsidR="004E5466" w:rsidRDefault="00000000">
            <w:pPr>
              <w:widowControl w:val="0"/>
              <w:spacing w:after="0" w:line="240" w:lineRule="auto"/>
              <w:rPr>
                <w:rFonts w:ascii="Nunito" w:eastAsia="Nunito" w:hAnsi="Nunito" w:cs="Nunito"/>
                <w:b/>
                <w:bCs/>
                <w:sz w:val="16"/>
                <w:szCs w:val="16"/>
                <w:shd w:val="clear" w:color="auto" w:fill="FCE5CD"/>
              </w:rPr>
            </w:pPr>
            <w:r>
              <w:rPr>
                <w:rFonts w:ascii="Nunito" w:eastAsia="Nunito" w:hAnsi="Nunito" w:cs="Nunito"/>
                <w:b/>
                <w:bCs/>
                <w:sz w:val="16"/>
                <w:szCs w:val="16"/>
                <w:shd w:val="clear" w:color="auto" w:fill="FCE5CD"/>
              </w:rPr>
              <w:t>Care</w:t>
            </w:r>
          </w:p>
        </w:tc>
        <w:tc>
          <w:tcPr>
            <w:tcW w:w="2040" w:type="dxa"/>
            <w:vMerge w:val="restart"/>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0683B85E"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How do I Study for Exams?</w:t>
            </w:r>
          </w:p>
          <w:p w14:paraId="06449ABC" w14:textId="77777777" w:rsidR="004E5466" w:rsidRDefault="004E5466">
            <w:pPr>
              <w:widowControl w:val="0"/>
              <w:spacing w:after="0" w:line="240" w:lineRule="auto"/>
              <w:rPr>
                <w:rFonts w:ascii="Nunito" w:eastAsia="Nunito" w:hAnsi="Nunito" w:cs="Nunito"/>
                <w:b/>
                <w:bCs/>
                <w:sz w:val="16"/>
                <w:szCs w:val="16"/>
              </w:rPr>
            </w:pPr>
          </w:p>
          <w:p w14:paraId="10F0D4B3" w14:textId="77777777" w:rsidR="004E5466" w:rsidRDefault="00000000">
            <w:pPr>
              <w:widowControl w:val="0"/>
              <w:spacing w:after="0" w:line="240" w:lineRule="auto"/>
              <w:rPr>
                <w:rFonts w:ascii="Nunito" w:eastAsia="Nunito" w:hAnsi="Nunito" w:cs="Nunito"/>
                <w:b/>
                <w:bCs/>
                <w:sz w:val="16"/>
                <w:szCs w:val="16"/>
              </w:rPr>
            </w:pPr>
            <w:r>
              <w:rPr>
                <w:rFonts w:ascii="Nunito" w:eastAsia="Nunito" w:hAnsi="Nunito" w:cs="Nunito"/>
                <w:b/>
                <w:bCs/>
                <w:sz w:val="16"/>
                <w:szCs w:val="16"/>
              </w:rPr>
              <w:t xml:space="preserve">Big Idea: </w:t>
            </w:r>
          </w:p>
          <w:p w14:paraId="021C8590" w14:textId="77777777" w:rsidR="004E5466" w:rsidRDefault="00000000">
            <w:pPr>
              <w:widowControl w:val="0"/>
              <w:spacing w:after="0" w:line="240" w:lineRule="auto"/>
              <w:rPr>
                <w:rFonts w:ascii="Nunito" w:eastAsia="Nunito" w:hAnsi="Nunito" w:cs="Nunito"/>
                <w:b/>
                <w:bCs/>
                <w:sz w:val="16"/>
                <w:szCs w:val="16"/>
                <w:shd w:val="clear" w:color="auto" w:fill="FFF2CC"/>
              </w:rPr>
            </w:pPr>
            <w:r>
              <w:rPr>
                <w:rFonts w:ascii="Nunito" w:eastAsia="Nunito" w:hAnsi="Nunito" w:cs="Nunito"/>
                <w:b/>
                <w:bCs/>
                <w:sz w:val="16"/>
                <w:szCs w:val="16"/>
                <w:shd w:val="clear" w:color="auto" w:fill="FFF2CC"/>
              </w:rPr>
              <w:t>Character</w:t>
            </w:r>
          </w:p>
        </w:tc>
        <w:tc>
          <w:tcPr>
            <w:tcW w:w="2040" w:type="dxa"/>
            <w:vMerge w:val="restart"/>
            <w:tcBorders>
              <w:top w:val="single" w:sz="18" w:space="0" w:color="000000"/>
              <w:left w:val="single" w:sz="18" w:space="0" w:color="000000"/>
              <w:right w:val="single" w:sz="18" w:space="0" w:color="000000"/>
            </w:tcBorders>
            <w:shd w:val="clear" w:color="auto" w:fill="EFEFEF"/>
            <w:tcMar>
              <w:top w:w="100" w:type="dxa"/>
              <w:left w:w="100" w:type="dxa"/>
              <w:bottom w:w="100" w:type="dxa"/>
              <w:right w:w="100" w:type="dxa"/>
            </w:tcMar>
          </w:tcPr>
          <w:p w14:paraId="1B3C9113" w14:textId="77777777" w:rsidR="004E5466" w:rsidRDefault="004E5466">
            <w:pPr>
              <w:widowControl w:val="0"/>
              <w:spacing w:after="0" w:line="240" w:lineRule="auto"/>
              <w:rPr>
                <w:rFonts w:ascii="Nunito" w:eastAsia="Nunito" w:hAnsi="Nunito" w:cs="Nunito"/>
                <w:b/>
                <w:bCs/>
                <w:sz w:val="16"/>
                <w:szCs w:val="16"/>
              </w:rPr>
            </w:pPr>
          </w:p>
        </w:tc>
        <w:tc>
          <w:tcPr>
            <w:tcW w:w="2040" w:type="dxa"/>
            <w:tcBorders>
              <w:top w:val="single" w:sz="18" w:space="0" w:color="000000"/>
              <w:left w:val="single" w:sz="18" w:space="0" w:color="000000"/>
              <w:right w:val="single" w:sz="18" w:space="0" w:color="000000"/>
            </w:tcBorders>
            <w:shd w:val="clear" w:color="auto" w:fill="D9D2E9"/>
            <w:tcMar>
              <w:top w:w="100" w:type="dxa"/>
              <w:left w:w="100" w:type="dxa"/>
              <w:bottom w:w="100" w:type="dxa"/>
              <w:right w:w="100" w:type="dxa"/>
            </w:tcMar>
          </w:tcPr>
          <w:p w14:paraId="7D963C60" w14:textId="77777777" w:rsidR="004E5466" w:rsidRDefault="00000000">
            <w:pPr>
              <w:widowControl w:val="0"/>
              <w:spacing w:after="0" w:line="240" w:lineRule="auto"/>
              <w:rPr>
                <w:rFonts w:ascii="Nunito" w:eastAsia="Nunito" w:hAnsi="Nunito" w:cs="Nunito"/>
                <w:b/>
                <w:bCs/>
                <w:sz w:val="16"/>
                <w:szCs w:val="16"/>
                <w:shd w:val="clear" w:color="auto" w:fill="D9D2E9"/>
              </w:rPr>
            </w:pPr>
            <w:r>
              <w:rPr>
                <w:rFonts w:ascii="Nunito" w:eastAsia="Nunito" w:hAnsi="Nunito" w:cs="Nunito"/>
                <w:b/>
                <w:bCs/>
                <w:sz w:val="16"/>
                <w:szCs w:val="16"/>
              </w:rPr>
              <w:t>Disc</w:t>
            </w:r>
            <w:r>
              <w:rPr>
                <w:rFonts w:ascii="Nunito" w:eastAsia="Nunito" w:hAnsi="Nunito" w:cs="Nunito"/>
                <w:b/>
                <w:bCs/>
                <w:sz w:val="16"/>
                <w:szCs w:val="16"/>
                <w:shd w:val="clear" w:color="auto" w:fill="D9D2E9"/>
              </w:rPr>
              <w:t xml:space="preserve">rimination and Prejudice </w:t>
            </w:r>
          </w:p>
          <w:p w14:paraId="079721BE" w14:textId="77777777" w:rsidR="004E5466" w:rsidRDefault="004E5466">
            <w:pPr>
              <w:widowControl w:val="0"/>
              <w:spacing w:after="0" w:line="240" w:lineRule="auto"/>
              <w:rPr>
                <w:rFonts w:ascii="Nunito" w:eastAsia="Nunito" w:hAnsi="Nunito" w:cs="Nunito"/>
                <w:b/>
                <w:bCs/>
                <w:sz w:val="16"/>
                <w:szCs w:val="16"/>
                <w:shd w:val="clear" w:color="auto" w:fill="D9D2E9"/>
              </w:rPr>
            </w:pPr>
          </w:p>
          <w:p w14:paraId="4BF63B08" w14:textId="77777777" w:rsidR="004E5466" w:rsidRDefault="00000000">
            <w:pPr>
              <w:widowControl w:val="0"/>
              <w:spacing w:after="0" w:line="240" w:lineRule="auto"/>
              <w:rPr>
                <w:rFonts w:ascii="Nunito" w:eastAsia="Nunito" w:hAnsi="Nunito" w:cs="Nunito"/>
                <w:b/>
                <w:bCs/>
                <w:sz w:val="16"/>
                <w:szCs w:val="16"/>
                <w:shd w:val="clear" w:color="auto" w:fill="D9D2E9"/>
              </w:rPr>
            </w:pPr>
            <w:r>
              <w:rPr>
                <w:rFonts w:ascii="Nunito" w:eastAsia="Nunito" w:hAnsi="Nunito" w:cs="Nunito"/>
                <w:b/>
                <w:bCs/>
                <w:sz w:val="16"/>
                <w:szCs w:val="16"/>
                <w:shd w:val="clear" w:color="auto" w:fill="D9D2E9"/>
              </w:rPr>
              <w:t xml:space="preserve">Big Idea: </w:t>
            </w:r>
          </w:p>
          <w:p w14:paraId="404386E9" w14:textId="77777777" w:rsidR="004E5466" w:rsidRDefault="00000000">
            <w:pPr>
              <w:widowControl w:val="0"/>
              <w:spacing w:after="0" w:line="240" w:lineRule="auto"/>
              <w:rPr>
                <w:rFonts w:ascii="Nunito" w:eastAsia="Nunito" w:hAnsi="Nunito" w:cs="Nunito"/>
                <w:b/>
                <w:bCs/>
                <w:sz w:val="16"/>
                <w:szCs w:val="16"/>
                <w:shd w:val="clear" w:color="auto" w:fill="D9D2E9"/>
              </w:rPr>
            </w:pPr>
            <w:r>
              <w:rPr>
                <w:rFonts w:ascii="Nunito" w:eastAsia="Nunito" w:hAnsi="Nunito" w:cs="Nunito"/>
                <w:b/>
                <w:bCs/>
                <w:sz w:val="16"/>
                <w:szCs w:val="16"/>
                <w:shd w:val="clear" w:color="auto" w:fill="D9D2E9"/>
              </w:rPr>
              <w:t>Community</w:t>
            </w:r>
          </w:p>
        </w:tc>
        <w:tc>
          <w:tcPr>
            <w:tcW w:w="2060" w:type="dxa"/>
            <w:vMerge w:val="restart"/>
            <w:tcBorders>
              <w:top w:val="single" w:sz="18" w:space="0" w:color="000000"/>
              <w:left w:val="single" w:sz="18" w:space="0" w:color="000000"/>
              <w:right w:val="single" w:sz="18" w:space="0" w:color="000000"/>
            </w:tcBorders>
            <w:shd w:val="clear" w:color="auto" w:fill="EFEFEF"/>
            <w:tcMar>
              <w:top w:w="100" w:type="dxa"/>
              <w:left w:w="100" w:type="dxa"/>
              <w:bottom w:w="100" w:type="dxa"/>
              <w:right w:w="100" w:type="dxa"/>
            </w:tcMar>
          </w:tcPr>
          <w:p w14:paraId="799B6CC9" w14:textId="77777777" w:rsidR="004E5466" w:rsidRDefault="004E5466">
            <w:pPr>
              <w:widowControl w:val="0"/>
              <w:spacing w:after="0" w:line="240" w:lineRule="auto"/>
              <w:rPr>
                <w:rFonts w:ascii="Nunito" w:eastAsia="Nunito" w:hAnsi="Nunito" w:cs="Nunito"/>
                <w:i/>
                <w:iCs/>
                <w:sz w:val="12"/>
                <w:szCs w:val="12"/>
              </w:rPr>
            </w:pPr>
          </w:p>
        </w:tc>
      </w:tr>
      <w:tr w:rsidR="004E5466" w14:paraId="7978A306" w14:textId="77777777">
        <w:trPr>
          <w:trHeight w:val="420"/>
          <w:jc w:val="center"/>
        </w:trPr>
        <w:tc>
          <w:tcPr>
            <w:tcW w:w="1760" w:type="dxa"/>
            <w:tcBorders>
              <w:right w:val="single" w:sz="18" w:space="0" w:color="000000"/>
            </w:tcBorders>
            <w:tcMar>
              <w:top w:w="100" w:type="dxa"/>
              <w:left w:w="100" w:type="dxa"/>
              <w:bottom w:w="100" w:type="dxa"/>
              <w:right w:w="100" w:type="dxa"/>
            </w:tcMar>
          </w:tcPr>
          <w:p w14:paraId="2E038CB2" w14:textId="77777777" w:rsidR="004E5466" w:rsidRDefault="00000000">
            <w:pPr>
              <w:widowControl w:val="0"/>
              <w:spacing w:after="0" w:line="240" w:lineRule="auto"/>
              <w:rPr>
                <w:rFonts w:ascii="Nunito" w:eastAsia="Nunito" w:hAnsi="Nunito" w:cs="Nunito"/>
                <w:b/>
                <w:bCs/>
                <w:sz w:val="16"/>
                <w:szCs w:val="16"/>
                <w:u w:val="single"/>
              </w:rPr>
            </w:pPr>
            <w:r>
              <w:rPr>
                <w:rFonts w:ascii="Nunito" w:eastAsia="Nunito" w:hAnsi="Nunito" w:cs="Nunito"/>
                <w:b/>
                <w:bCs/>
                <w:i/>
                <w:iCs/>
                <w:sz w:val="16"/>
                <w:szCs w:val="16"/>
                <w:u w:val="single"/>
              </w:rPr>
              <w:t>RE Big Ideas</w:t>
            </w:r>
          </w:p>
        </w:tc>
        <w:tc>
          <w:tcPr>
            <w:tcW w:w="2040" w:type="dxa"/>
            <w:vMerge/>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5939485A"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vMerge/>
            <w:tcBorders>
              <w:top w:val="single" w:sz="18" w:space="0" w:color="000000"/>
              <w:left w:val="single" w:sz="18" w:space="0" w:color="000000"/>
              <w:right w:val="single" w:sz="18" w:space="0" w:color="000000"/>
            </w:tcBorders>
            <w:shd w:val="clear" w:color="auto" w:fill="D0E0E3"/>
            <w:tcMar>
              <w:top w:w="100" w:type="dxa"/>
              <w:left w:w="100" w:type="dxa"/>
              <w:bottom w:w="100" w:type="dxa"/>
              <w:right w:w="100" w:type="dxa"/>
            </w:tcMar>
          </w:tcPr>
          <w:p w14:paraId="05998DAC"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vMerge/>
            <w:tcBorders>
              <w:top w:val="single" w:sz="18" w:space="0" w:color="000000"/>
              <w:left w:val="single" w:sz="18" w:space="0" w:color="000000"/>
              <w:right w:val="single" w:sz="18" w:space="0" w:color="000000"/>
            </w:tcBorders>
            <w:shd w:val="clear" w:color="auto" w:fill="FCE5CD"/>
            <w:tcMar>
              <w:top w:w="100" w:type="dxa"/>
              <w:left w:w="100" w:type="dxa"/>
              <w:bottom w:w="100" w:type="dxa"/>
              <w:right w:w="100" w:type="dxa"/>
            </w:tcMar>
          </w:tcPr>
          <w:p w14:paraId="6EDCC551"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vMerge/>
            <w:tcBorders>
              <w:top w:val="single" w:sz="18" w:space="0" w:color="000000"/>
              <w:left w:val="single" w:sz="18" w:space="0" w:color="000000"/>
              <w:right w:val="single" w:sz="18" w:space="0" w:color="000000"/>
            </w:tcBorders>
            <w:shd w:val="clear" w:color="auto" w:fill="FFF2CC"/>
            <w:tcMar>
              <w:top w:w="100" w:type="dxa"/>
              <w:left w:w="100" w:type="dxa"/>
              <w:bottom w:w="100" w:type="dxa"/>
              <w:right w:w="100" w:type="dxa"/>
            </w:tcMar>
          </w:tcPr>
          <w:p w14:paraId="268A995B"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vMerge/>
            <w:tcBorders>
              <w:top w:val="single" w:sz="18" w:space="0" w:color="000000"/>
              <w:left w:val="single" w:sz="18" w:space="0" w:color="000000"/>
              <w:right w:val="single" w:sz="18" w:space="0" w:color="000000"/>
            </w:tcBorders>
            <w:shd w:val="clear" w:color="auto" w:fill="EFEFEF"/>
            <w:tcMar>
              <w:top w:w="100" w:type="dxa"/>
              <w:left w:w="100" w:type="dxa"/>
              <w:bottom w:w="100" w:type="dxa"/>
              <w:right w:w="100" w:type="dxa"/>
            </w:tcMar>
          </w:tcPr>
          <w:p w14:paraId="2E2A0550" w14:textId="77777777" w:rsidR="004E5466" w:rsidRDefault="004E5466">
            <w:pPr>
              <w:widowControl w:val="0"/>
              <w:spacing w:after="0" w:line="276" w:lineRule="auto"/>
              <w:rPr>
                <w:rFonts w:ascii="Nunito" w:eastAsia="Nunito" w:hAnsi="Nunito" w:cs="Nunito"/>
                <w:b/>
                <w:bCs/>
                <w:sz w:val="20"/>
                <w:szCs w:val="20"/>
                <w:u w:val="single"/>
              </w:rPr>
            </w:pPr>
          </w:p>
        </w:tc>
        <w:tc>
          <w:tcPr>
            <w:tcW w:w="2040" w:type="dxa"/>
            <w:tcBorders>
              <w:left w:val="single" w:sz="18" w:space="0" w:color="000000"/>
              <w:right w:val="single" w:sz="18" w:space="0" w:color="000000"/>
            </w:tcBorders>
            <w:shd w:val="clear" w:color="auto" w:fill="D9D2E9"/>
            <w:tcMar>
              <w:top w:w="100" w:type="dxa"/>
              <w:left w:w="100" w:type="dxa"/>
              <w:bottom w:w="100" w:type="dxa"/>
              <w:right w:w="100" w:type="dxa"/>
            </w:tcMar>
          </w:tcPr>
          <w:p w14:paraId="1D1A8BF5" w14:textId="77777777" w:rsidR="004E5466" w:rsidRDefault="00000000">
            <w:pPr>
              <w:widowControl w:val="0"/>
              <w:spacing w:after="0" w:line="240" w:lineRule="auto"/>
              <w:rPr>
                <w:rFonts w:ascii="Nunito" w:eastAsia="Nunito" w:hAnsi="Nunito" w:cs="Nunito"/>
                <w:b/>
                <w:bCs/>
                <w:sz w:val="16"/>
                <w:szCs w:val="16"/>
              </w:rPr>
            </w:pPr>
            <w:r>
              <w:rPr>
                <w:noProof/>
              </w:rPr>
              <mc:AlternateContent>
                <mc:Choice Requires="wpg">
                  <w:drawing>
                    <wp:anchor distT="0" distB="0" distL="114300" distR="114300" simplePos="0" relativeHeight="251694080" behindDoc="0" locked="0" layoutInCell="1" hidden="0" allowOverlap="1" wp14:anchorId="3877A76E" wp14:editId="615EFCC1">
                      <wp:simplePos x="0" y="0"/>
                      <wp:positionH relativeFrom="column">
                        <wp:posOffset>203200</wp:posOffset>
                      </wp:positionH>
                      <wp:positionV relativeFrom="paragraph">
                        <wp:posOffset>0</wp:posOffset>
                      </wp:positionV>
                      <wp:extent cx="168275" cy="149228"/>
                      <wp:effectExtent l="0" t="0" r="0" b="0"/>
                      <wp:wrapNone/>
                      <wp:docPr id="31" name="Free-form: Shape 31"/>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2060"/>
                              </a:solidFill>
                              <a:ln w="12700" cap="flat" cmpd="sng">
                                <a:solidFill>
                                  <a:srgbClr val="002060"/>
                                </a:solidFill>
                                <a:prstDash val="solid"/>
                                <a:miter lim="8000"/>
                                <a:headEnd type="none" w="sm" len="sm"/>
                                <a:tailEnd type="none" w="sm" len="sm"/>
                              </a:ln>
                            </wps:spPr>
                            <wps:txbx>
                              <w:txbxContent>
                                <w:p w14:paraId="3684F46D"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203200</wp:posOffset>
                      </wp:positionH>
                      <wp:positionV relativeFrom="paragraph">
                        <wp:posOffset>0</wp:posOffset>
                      </wp:positionV>
                      <wp:extent cx="168275" cy="149228"/>
                      <wp:effectExtent b="0" l="0" r="0" t="0"/>
                      <wp:wrapNone/>
                      <wp:docPr id="31" name="image32.png"/>
                      <a:graphic>
                        <a:graphicData uri="http://schemas.openxmlformats.org/drawingml/2006/picture">
                          <pic:pic>
                            <pic:nvPicPr>
                              <pic:cNvPr id="0" name="image32.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r>
              <w:rPr>
                <w:noProof/>
              </w:rPr>
              <mc:AlternateContent>
                <mc:Choice Requires="wpg">
                  <w:drawing>
                    <wp:anchor distT="0" distB="0" distL="114300" distR="114300" simplePos="0" relativeHeight="251695104" behindDoc="0" locked="0" layoutInCell="1" hidden="0" allowOverlap="1" wp14:anchorId="14135122" wp14:editId="441C30BC">
                      <wp:simplePos x="0" y="0"/>
                      <wp:positionH relativeFrom="column">
                        <wp:posOffset>-12699</wp:posOffset>
                      </wp:positionH>
                      <wp:positionV relativeFrom="paragraph">
                        <wp:posOffset>0</wp:posOffset>
                      </wp:positionV>
                      <wp:extent cx="168275" cy="149228"/>
                      <wp:effectExtent l="0" t="0" r="0" b="0"/>
                      <wp:wrapNone/>
                      <wp:docPr id="7" name="Free-form: Shape 7"/>
                      <wp:cNvGraphicFramePr/>
                      <a:graphic xmlns:a="http://schemas.openxmlformats.org/drawingml/2006/main">
                        <a:graphicData uri="http://schemas.microsoft.com/office/word/2010/wordprocessingShape">
                          <wps:wsp>
                            <wps:cNvSpPr/>
                            <wps:spPr>
                              <a:xfrm>
                                <a:off x="5274563" y="3718086"/>
                                <a:ext cx="142875" cy="123828"/>
                              </a:xfrm>
                              <a:custGeom>
                                <a:avLst/>
                                <a:gdLst/>
                                <a:ahLst/>
                                <a:cxnLst/>
                                <a:rect l="l" t="t" r="r" b="b"/>
                                <a:pathLst>
                                  <a:path w="120000" h="120000" extrusionOk="0">
                                    <a:moveTo>
                                      <a:pt x="0" y="60000"/>
                                    </a:moveTo>
                                    <a:lnTo>
                                      <a:pt x="0" y="60000"/>
                                    </a:lnTo>
                                    <a:cubicBezTo>
                                      <a:pt x="0" y="26863"/>
                                      <a:pt x="26863" y="0"/>
                                      <a:pt x="60000" y="0"/>
                                    </a:cubicBezTo>
                                    <a:cubicBezTo>
                                      <a:pt x="93137" y="0"/>
                                      <a:pt x="120000" y="26863"/>
                                      <a:pt x="120000" y="60000"/>
                                    </a:cubicBezTo>
                                    <a:cubicBezTo>
                                      <a:pt x="120000" y="93137"/>
                                      <a:pt x="93137" y="120000"/>
                                      <a:pt x="60000" y="120000"/>
                                    </a:cubicBezTo>
                                    <a:cubicBezTo>
                                      <a:pt x="26863" y="120000"/>
                                      <a:pt x="0" y="93137"/>
                                      <a:pt x="0" y="60000"/>
                                    </a:cubicBezTo>
                                    <a:close/>
                                  </a:path>
                                </a:pathLst>
                              </a:custGeom>
                              <a:solidFill>
                                <a:srgbClr val="00B050"/>
                              </a:solidFill>
                              <a:ln w="12700" cap="flat" cmpd="sng">
                                <a:solidFill>
                                  <a:srgbClr val="00B050"/>
                                </a:solidFill>
                                <a:prstDash val="solid"/>
                                <a:miter lim="8000"/>
                                <a:headEnd type="none" w="sm" len="sm"/>
                                <a:tailEnd type="none" w="sm" len="sm"/>
                              </a:ln>
                            </wps:spPr>
                            <wps:txbx>
                              <w:txbxContent>
                                <w:p w14:paraId="4CB1FBED" w14:textId="77777777" w:rsidR="004E5466" w:rsidRDefault="004E54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0</wp:posOffset>
                      </wp:positionV>
                      <wp:extent cx="168275" cy="149228"/>
                      <wp:effectExtent b="0" l="0" r="0" t="0"/>
                      <wp:wrapNone/>
                      <wp:docPr id="7" name="image7.png"/>
                      <a:graphic>
                        <a:graphicData uri="http://schemas.openxmlformats.org/drawingml/2006/picture">
                          <pic:pic>
                            <pic:nvPicPr>
                              <pic:cNvPr id="0" name="image7.png"/>
                              <pic:cNvPicPr preferRelativeResize="0"/>
                            </pic:nvPicPr>
                            <pic:blipFill>
                              <a:blip r:embed="rId35"/>
                              <a:srcRect/>
                              <a:stretch>
                                <a:fillRect/>
                              </a:stretch>
                            </pic:blipFill>
                            <pic:spPr>
                              <a:xfrm>
                                <a:off x="0" y="0"/>
                                <a:ext cx="168275" cy="149228"/>
                              </a:xfrm>
                              <a:prstGeom prst="rect"/>
                              <a:ln/>
                            </pic:spPr>
                          </pic:pic>
                        </a:graphicData>
                      </a:graphic>
                    </wp:anchor>
                  </w:drawing>
                </mc:Fallback>
              </mc:AlternateContent>
            </w:r>
          </w:p>
        </w:tc>
        <w:tc>
          <w:tcPr>
            <w:tcW w:w="2060" w:type="dxa"/>
            <w:vMerge/>
            <w:tcBorders>
              <w:top w:val="single" w:sz="18" w:space="0" w:color="000000"/>
              <w:left w:val="single" w:sz="18" w:space="0" w:color="000000"/>
              <w:right w:val="single" w:sz="18" w:space="0" w:color="000000"/>
            </w:tcBorders>
            <w:shd w:val="clear" w:color="auto" w:fill="EFEFEF"/>
            <w:tcMar>
              <w:top w:w="100" w:type="dxa"/>
              <w:left w:w="100" w:type="dxa"/>
              <w:bottom w:w="100" w:type="dxa"/>
              <w:right w:w="100" w:type="dxa"/>
            </w:tcMar>
          </w:tcPr>
          <w:p w14:paraId="1E77EAD5" w14:textId="77777777" w:rsidR="004E5466" w:rsidRDefault="004E5466">
            <w:pPr>
              <w:widowControl w:val="0"/>
              <w:spacing w:after="0" w:line="276" w:lineRule="auto"/>
              <w:rPr>
                <w:rFonts w:ascii="Nunito" w:eastAsia="Nunito" w:hAnsi="Nunito" w:cs="Nunito"/>
                <w:b/>
                <w:bCs/>
                <w:sz w:val="20"/>
                <w:szCs w:val="20"/>
              </w:rPr>
            </w:pPr>
          </w:p>
        </w:tc>
      </w:tr>
      <w:tr w:rsidR="004E5466" w14:paraId="4925BE52" w14:textId="77777777">
        <w:trPr>
          <w:trHeight w:val="420"/>
          <w:jc w:val="center"/>
        </w:trPr>
        <w:tc>
          <w:tcPr>
            <w:tcW w:w="1760" w:type="dxa"/>
            <w:tcBorders>
              <w:right w:val="single" w:sz="18" w:space="0" w:color="000000"/>
            </w:tcBorders>
            <w:tcMar>
              <w:top w:w="100" w:type="dxa"/>
              <w:left w:w="100" w:type="dxa"/>
              <w:bottom w:w="100" w:type="dxa"/>
              <w:right w:w="100" w:type="dxa"/>
            </w:tcMar>
          </w:tcPr>
          <w:p w14:paraId="24131F7B" w14:textId="77777777" w:rsidR="004E5466" w:rsidRDefault="00000000">
            <w:pPr>
              <w:widowControl w:val="0"/>
              <w:spacing w:after="0" w:line="240" w:lineRule="auto"/>
              <w:rPr>
                <w:rFonts w:ascii="Nunito" w:eastAsia="Nunito" w:hAnsi="Nunito" w:cs="Nunito"/>
                <w:b/>
                <w:bCs/>
                <w:i/>
                <w:iCs/>
                <w:sz w:val="16"/>
                <w:szCs w:val="16"/>
                <w:u w:val="single"/>
              </w:rPr>
            </w:pPr>
            <w:r>
              <w:rPr>
                <w:rFonts w:ascii="Nunito" w:eastAsia="Nunito" w:hAnsi="Nunito" w:cs="Nunito"/>
                <w:b/>
                <w:bCs/>
                <w:i/>
                <w:iCs/>
                <w:sz w:val="16"/>
                <w:szCs w:val="16"/>
                <w:u w:val="single"/>
              </w:rPr>
              <w:t>Careers links</w:t>
            </w:r>
          </w:p>
        </w:tc>
        <w:tc>
          <w:tcPr>
            <w:tcW w:w="2040" w:type="dxa"/>
            <w:tcBorders>
              <w:left w:val="single" w:sz="18" w:space="0" w:color="000000"/>
              <w:right w:val="single" w:sz="18" w:space="0" w:color="000000"/>
            </w:tcBorders>
            <w:shd w:val="clear" w:color="auto" w:fill="FFF2CC"/>
            <w:tcMar>
              <w:top w:w="100" w:type="dxa"/>
              <w:left w:w="100" w:type="dxa"/>
              <w:bottom w:w="100" w:type="dxa"/>
              <w:right w:w="100" w:type="dxa"/>
            </w:tcMar>
          </w:tcPr>
          <w:p w14:paraId="0CAB86BB" w14:textId="77777777" w:rsidR="004E5466" w:rsidRDefault="00000000">
            <w:pPr>
              <w:widowControl w:val="0"/>
              <w:spacing w:after="0" w:line="276" w:lineRule="auto"/>
              <w:rPr>
                <w:rFonts w:ascii="Nunito" w:eastAsia="Nunito" w:hAnsi="Nunito" w:cs="Nunito"/>
                <w:b/>
                <w:bCs/>
                <w:sz w:val="16"/>
                <w:szCs w:val="16"/>
              </w:rPr>
            </w:pPr>
            <w:r>
              <w:rPr>
                <w:rFonts w:ascii="Nunito" w:eastAsia="Nunito" w:hAnsi="Nunito" w:cs="Nunito"/>
                <w:b/>
                <w:bCs/>
                <w:sz w:val="16"/>
                <w:szCs w:val="16"/>
              </w:rPr>
              <w:t>Implicit</w:t>
            </w:r>
          </w:p>
        </w:tc>
        <w:tc>
          <w:tcPr>
            <w:tcW w:w="2040" w:type="dxa"/>
            <w:tcBorders>
              <w:left w:val="single" w:sz="18" w:space="0" w:color="000000"/>
              <w:right w:val="single" w:sz="18" w:space="0" w:color="000000"/>
            </w:tcBorders>
            <w:shd w:val="clear" w:color="auto" w:fill="D0E0E3"/>
            <w:tcMar>
              <w:top w:w="100" w:type="dxa"/>
              <w:left w:w="100" w:type="dxa"/>
              <w:bottom w:w="100" w:type="dxa"/>
              <w:right w:w="100" w:type="dxa"/>
            </w:tcMar>
          </w:tcPr>
          <w:p w14:paraId="2B5C6DA1" w14:textId="77777777" w:rsidR="004E5466" w:rsidRDefault="00000000">
            <w:pPr>
              <w:widowControl w:val="0"/>
              <w:spacing w:after="0" w:line="276" w:lineRule="auto"/>
              <w:rPr>
                <w:rFonts w:ascii="Nunito" w:eastAsia="Nunito" w:hAnsi="Nunito" w:cs="Nunito"/>
                <w:b/>
                <w:bCs/>
                <w:sz w:val="16"/>
                <w:szCs w:val="16"/>
              </w:rPr>
            </w:pPr>
            <w:r>
              <w:rPr>
                <w:rFonts w:ascii="Nunito" w:eastAsia="Nunito" w:hAnsi="Nunito" w:cs="Nunito"/>
                <w:b/>
                <w:bCs/>
                <w:sz w:val="16"/>
                <w:szCs w:val="16"/>
              </w:rPr>
              <w:t>Implicit</w:t>
            </w:r>
          </w:p>
        </w:tc>
        <w:tc>
          <w:tcPr>
            <w:tcW w:w="2040" w:type="dxa"/>
            <w:tcBorders>
              <w:left w:val="single" w:sz="18" w:space="0" w:color="000000"/>
              <w:right w:val="single" w:sz="18" w:space="0" w:color="000000"/>
            </w:tcBorders>
            <w:shd w:val="clear" w:color="auto" w:fill="FCE5CD"/>
            <w:tcMar>
              <w:top w:w="100" w:type="dxa"/>
              <w:left w:w="100" w:type="dxa"/>
              <w:bottom w:w="100" w:type="dxa"/>
              <w:right w:w="100" w:type="dxa"/>
            </w:tcMar>
          </w:tcPr>
          <w:p w14:paraId="13E68E16" w14:textId="77777777" w:rsidR="004E5466" w:rsidRDefault="00000000">
            <w:pPr>
              <w:widowControl w:val="0"/>
              <w:spacing w:after="0" w:line="276" w:lineRule="auto"/>
              <w:rPr>
                <w:rFonts w:ascii="Nunito" w:eastAsia="Nunito" w:hAnsi="Nunito" w:cs="Nunito"/>
                <w:b/>
                <w:bCs/>
                <w:sz w:val="16"/>
                <w:szCs w:val="16"/>
              </w:rPr>
            </w:pPr>
            <w:r>
              <w:rPr>
                <w:rFonts w:ascii="Nunito" w:eastAsia="Nunito" w:hAnsi="Nunito" w:cs="Nunito"/>
                <w:b/>
                <w:bCs/>
                <w:sz w:val="16"/>
                <w:szCs w:val="16"/>
              </w:rPr>
              <w:t>Potential</w:t>
            </w:r>
          </w:p>
        </w:tc>
        <w:tc>
          <w:tcPr>
            <w:tcW w:w="2040" w:type="dxa"/>
            <w:tcBorders>
              <w:left w:val="single" w:sz="18" w:space="0" w:color="000000"/>
              <w:right w:val="single" w:sz="18" w:space="0" w:color="000000"/>
            </w:tcBorders>
            <w:shd w:val="clear" w:color="auto" w:fill="FFF2CC"/>
            <w:tcMar>
              <w:top w:w="100" w:type="dxa"/>
              <w:left w:w="100" w:type="dxa"/>
              <w:bottom w:w="100" w:type="dxa"/>
              <w:right w:w="100" w:type="dxa"/>
            </w:tcMar>
          </w:tcPr>
          <w:p w14:paraId="0EE5983E" w14:textId="77777777" w:rsidR="004E5466" w:rsidRDefault="00000000">
            <w:pPr>
              <w:widowControl w:val="0"/>
              <w:spacing w:after="0" w:line="276" w:lineRule="auto"/>
              <w:rPr>
                <w:rFonts w:ascii="Nunito" w:eastAsia="Nunito" w:hAnsi="Nunito" w:cs="Nunito"/>
                <w:b/>
                <w:bCs/>
                <w:sz w:val="16"/>
                <w:szCs w:val="16"/>
              </w:rPr>
            </w:pPr>
            <w:r>
              <w:rPr>
                <w:rFonts w:ascii="Nunito" w:eastAsia="Nunito" w:hAnsi="Nunito" w:cs="Nunito"/>
                <w:b/>
                <w:bCs/>
                <w:sz w:val="16"/>
                <w:szCs w:val="16"/>
              </w:rPr>
              <w:t>Implicit</w:t>
            </w:r>
          </w:p>
        </w:tc>
        <w:tc>
          <w:tcPr>
            <w:tcW w:w="2040" w:type="dxa"/>
            <w:vMerge/>
            <w:tcBorders>
              <w:top w:val="single" w:sz="18" w:space="0" w:color="000000"/>
              <w:left w:val="single" w:sz="18" w:space="0" w:color="000000"/>
              <w:right w:val="single" w:sz="18" w:space="0" w:color="000000"/>
            </w:tcBorders>
            <w:shd w:val="clear" w:color="auto" w:fill="EFEFEF"/>
            <w:tcMar>
              <w:top w:w="100" w:type="dxa"/>
              <w:left w:w="100" w:type="dxa"/>
              <w:bottom w:w="100" w:type="dxa"/>
              <w:right w:w="100" w:type="dxa"/>
            </w:tcMar>
          </w:tcPr>
          <w:p w14:paraId="190E497C" w14:textId="77777777" w:rsidR="004E5466" w:rsidRDefault="004E5466">
            <w:pPr>
              <w:widowControl w:val="0"/>
              <w:spacing w:after="0" w:line="276" w:lineRule="auto"/>
              <w:rPr>
                <w:rFonts w:ascii="Nunito" w:eastAsia="Nunito" w:hAnsi="Nunito" w:cs="Nunito"/>
                <w:b/>
                <w:bCs/>
                <w:sz w:val="20"/>
                <w:szCs w:val="20"/>
              </w:rPr>
            </w:pPr>
          </w:p>
        </w:tc>
        <w:tc>
          <w:tcPr>
            <w:tcW w:w="2040" w:type="dxa"/>
            <w:tcBorders>
              <w:left w:val="single" w:sz="18" w:space="0" w:color="000000"/>
              <w:right w:val="single" w:sz="18" w:space="0" w:color="000000"/>
            </w:tcBorders>
            <w:shd w:val="clear" w:color="auto" w:fill="D9D2E9"/>
            <w:tcMar>
              <w:top w:w="100" w:type="dxa"/>
              <w:left w:w="100" w:type="dxa"/>
              <w:bottom w:w="100" w:type="dxa"/>
              <w:right w:w="100" w:type="dxa"/>
            </w:tcMar>
          </w:tcPr>
          <w:p w14:paraId="5425CE0C" w14:textId="77777777" w:rsidR="004E5466" w:rsidRDefault="004E5466">
            <w:pPr>
              <w:widowControl w:val="0"/>
              <w:spacing w:after="0" w:line="240" w:lineRule="auto"/>
              <w:rPr>
                <w:rFonts w:ascii="Nunito" w:eastAsia="Nunito" w:hAnsi="Nunito" w:cs="Nunito"/>
                <w:b/>
                <w:bCs/>
                <w:sz w:val="16"/>
                <w:szCs w:val="16"/>
              </w:rPr>
            </w:pPr>
          </w:p>
        </w:tc>
        <w:tc>
          <w:tcPr>
            <w:tcW w:w="2060" w:type="dxa"/>
            <w:vMerge/>
            <w:tcBorders>
              <w:top w:val="single" w:sz="18" w:space="0" w:color="000000"/>
              <w:left w:val="single" w:sz="18" w:space="0" w:color="000000"/>
              <w:right w:val="single" w:sz="18" w:space="0" w:color="000000"/>
            </w:tcBorders>
            <w:shd w:val="clear" w:color="auto" w:fill="EFEFEF"/>
            <w:tcMar>
              <w:top w:w="100" w:type="dxa"/>
              <w:left w:w="100" w:type="dxa"/>
              <w:bottom w:w="100" w:type="dxa"/>
              <w:right w:w="100" w:type="dxa"/>
            </w:tcMar>
          </w:tcPr>
          <w:p w14:paraId="495E7E72" w14:textId="77777777" w:rsidR="004E5466" w:rsidRDefault="004E5466">
            <w:pPr>
              <w:widowControl w:val="0"/>
              <w:spacing w:after="0" w:line="276" w:lineRule="auto"/>
              <w:rPr>
                <w:rFonts w:ascii="Nunito" w:eastAsia="Nunito" w:hAnsi="Nunito" w:cs="Nunito"/>
                <w:b/>
                <w:bCs/>
                <w:sz w:val="20"/>
                <w:szCs w:val="20"/>
              </w:rPr>
            </w:pPr>
          </w:p>
        </w:tc>
      </w:tr>
      <w:tr w:rsidR="004E5466" w14:paraId="5695FD87" w14:textId="77777777">
        <w:trPr>
          <w:trHeight w:val="380"/>
          <w:jc w:val="center"/>
        </w:trPr>
        <w:tc>
          <w:tcPr>
            <w:tcW w:w="1760" w:type="dxa"/>
            <w:tcBorders>
              <w:right w:val="single" w:sz="18" w:space="0" w:color="000000"/>
            </w:tcBorders>
            <w:shd w:val="clear" w:color="auto" w:fill="F3F3F3"/>
            <w:tcMar>
              <w:top w:w="100" w:type="dxa"/>
              <w:left w:w="100" w:type="dxa"/>
              <w:bottom w:w="100" w:type="dxa"/>
              <w:right w:w="100" w:type="dxa"/>
            </w:tcMar>
          </w:tcPr>
          <w:p w14:paraId="480320A3" w14:textId="77777777" w:rsidR="004E5466" w:rsidRDefault="00000000">
            <w:pPr>
              <w:widowControl w:val="0"/>
              <w:spacing w:after="0" w:line="240" w:lineRule="auto"/>
              <w:rPr>
                <w:rFonts w:ascii="Nunito" w:eastAsia="Nunito" w:hAnsi="Nunito" w:cs="Nunito"/>
                <w:b/>
                <w:bCs/>
                <w:i/>
                <w:iCs/>
                <w:sz w:val="14"/>
                <w:szCs w:val="14"/>
                <w:u w:val="single"/>
              </w:rPr>
            </w:pPr>
            <w:r>
              <w:rPr>
                <w:rFonts w:ascii="Nunito" w:eastAsia="Nunito" w:hAnsi="Nunito" w:cs="Nunito"/>
                <w:b/>
                <w:bCs/>
                <w:i/>
                <w:iCs/>
                <w:sz w:val="14"/>
                <w:szCs w:val="14"/>
                <w:u w:val="single"/>
              </w:rPr>
              <w:t>DVI</w:t>
            </w:r>
          </w:p>
          <w:p w14:paraId="3B07E6AE" w14:textId="77777777" w:rsidR="004E5466" w:rsidRDefault="004E5466">
            <w:pPr>
              <w:widowControl w:val="0"/>
              <w:spacing w:after="0" w:line="240" w:lineRule="auto"/>
              <w:rPr>
                <w:rFonts w:ascii="Nunito" w:eastAsia="Nunito" w:hAnsi="Nunito" w:cs="Nunito"/>
                <w:b/>
                <w:bCs/>
                <w:i/>
                <w:iCs/>
                <w:sz w:val="14"/>
                <w:szCs w:val="14"/>
                <w:u w:val="single"/>
              </w:rPr>
            </w:pPr>
          </w:p>
          <w:p w14:paraId="39297668" w14:textId="77777777" w:rsidR="004E5466" w:rsidRDefault="004E5466">
            <w:pPr>
              <w:widowControl w:val="0"/>
              <w:spacing w:after="0" w:line="240" w:lineRule="auto"/>
              <w:rPr>
                <w:rFonts w:ascii="Nunito" w:eastAsia="Nunito" w:hAnsi="Nunito" w:cs="Nunito"/>
                <w:b/>
                <w:bCs/>
                <w:i/>
                <w:iCs/>
                <w:sz w:val="14"/>
                <w:szCs w:val="14"/>
                <w:u w:val="single"/>
              </w:rPr>
            </w:pP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06B03B6B"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Revision</w:t>
            </w:r>
          </w:p>
          <w:p w14:paraId="31E41DDC"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Efficient</w:t>
            </w:r>
          </w:p>
          <w:p w14:paraId="175A5E4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Spaced Learning</w:t>
            </w:r>
          </w:p>
          <w:p w14:paraId="00DFD67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Versatile</w:t>
            </w:r>
          </w:p>
          <w:p w14:paraId="263237D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Self-Assess</w:t>
            </w:r>
          </w:p>
          <w:p w14:paraId="6F9512F0"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Metacognition</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450472BE"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Budgeting</w:t>
            </w:r>
          </w:p>
          <w:p w14:paraId="56B2B452"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Taxation</w:t>
            </w:r>
          </w:p>
          <w:p w14:paraId="20BC8AB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Income</w:t>
            </w:r>
          </w:p>
          <w:p w14:paraId="7C21D7DB"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Benefits</w:t>
            </w:r>
          </w:p>
          <w:p w14:paraId="3962DCC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Public Services</w:t>
            </w:r>
          </w:p>
          <w:p w14:paraId="20BD8236"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Bankrupt</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21390E03"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Risk</w:t>
            </w:r>
          </w:p>
          <w:p w14:paraId="24DB4C01" w14:textId="77777777" w:rsidR="004E5466" w:rsidRDefault="00000000">
            <w:pPr>
              <w:widowControl w:val="0"/>
              <w:spacing w:after="0" w:line="240" w:lineRule="auto"/>
              <w:rPr>
                <w:rFonts w:ascii="Nunito" w:eastAsia="Nunito" w:hAnsi="Nunito" w:cs="Nunito"/>
                <w:b/>
                <w:bCs/>
                <w:i/>
                <w:iCs/>
                <w:sz w:val="12"/>
                <w:szCs w:val="12"/>
              </w:rPr>
            </w:pPr>
            <w:r>
              <w:rPr>
                <w:rFonts w:ascii="Nunito" w:eastAsia="Nunito" w:hAnsi="Nunito" w:cs="Nunito"/>
                <w:b/>
                <w:bCs/>
                <w:i/>
                <w:iCs/>
                <w:sz w:val="12"/>
                <w:szCs w:val="12"/>
              </w:rPr>
              <w:t>Moderation</w:t>
            </w:r>
          </w:p>
          <w:p w14:paraId="0BFF7DB6"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High</w:t>
            </w:r>
          </w:p>
          <w:p w14:paraId="63865D32"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Epidemic</w:t>
            </w:r>
          </w:p>
          <w:p w14:paraId="34B23C34"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Sober</w:t>
            </w:r>
          </w:p>
          <w:p w14:paraId="34BC6617"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Intoxicated</w:t>
            </w: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3AA559F8"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Metacognition</w:t>
            </w:r>
          </w:p>
          <w:p w14:paraId="7479623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Consolidate</w:t>
            </w:r>
          </w:p>
          <w:p w14:paraId="6FBA0A75"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Revision</w:t>
            </w:r>
          </w:p>
          <w:p w14:paraId="4F301E1E"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Motivation</w:t>
            </w:r>
          </w:p>
          <w:p w14:paraId="0400493B"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Misconception</w:t>
            </w:r>
          </w:p>
          <w:p w14:paraId="1A06183B"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Growth Mindset</w:t>
            </w:r>
          </w:p>
        </w:tc>
        <w:tc>
          <w:tcPr>
            <w:tcW w:w="2040" w:type="dxa"/>
            <w:vMerge/>
            <w:tcBorders>
              <w:top w:val="single" w:sz="18" w:space="0" w:color="000000"/>
              <w:left w:val="single" w:sz="18" w:space="0" w:color="000000"/>
              <w:right w:val="single" w:sz="18" w:space="0" w:color="000000"/>
            </w:tcBorders>
            <w:shd w:val="clear" w:color="auto" w:fill="EFEFEF"/>
            <w:tcMar>
              <w:top w:w="100" w:type="dxa"/>
              <w:left w:w="100" w:type="dxa"/>
              <w:bottom w:w="100" w:type="dxa"/>
              <w:right w:w="100" w:type="dxa"/>
            </w:tcMar>
          </w:tcPr>
          <w:p w14:paraId="76DC40F5" w14:textId="77777777" w:rsidR="004E5466" w:rsidRDefault="004E5466">
            <w:pPr>
              <w:widowControl w:val="0"/>
              <w:spacing w:after="0" w:line="276" w:lineRule="auto"/>
              <w:rPr>
                <w:rFonts w:ascii="Nunito" w:eastAsia="Nunito" w:hAnsi="Nunito" w:cs="Nunito"/>
                <w:i/>
                <w:iCs/>
                <w:sz w:val="16"/>
                <w:szCs w:val="16"/>
              </w:rPr>
            </w:pPr>
          </w:p>
        </w:tc>
        <w:tc>
          <w:tcPr>
            <w:tcW w:w="2040" w:type="dxa"/>
            <w:tcBorders>
              <w:left w:val="single" w:sz="18" w:space="0" w:color="000000"/>
              <w:bottom w:val="single" w:sz="18" w:space="0" w:color="000000"/>
              <w:right w:val="single" w:sz="18" w:space="0" w:color="000000"/>
            </w:tcBorders>
            <w:shd w:val="clear" w:color="auto" w:fill="F3F3F3"/>
            <w:tcMar>
              <w:top w:w="100" w:type="dxa"/>
              <w:left w:w="100" w:type="dxa"/>
              <w:bottom w:w="100" w:type="dxa"/>
              <w:right w:w="100" w:type="dxa"/>
            </w:tcMar>
          </w:tcPr>
          <w:p w14:paraId="7AB4F9AD"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Homophobia</w:t>
            </w:r>
          </w:p>
          <w:p w14:paraId="0BDB59A9"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Misogyny</w:t>
            </w:r>
          </w:p>
          <w:p w14:paraId="790B6CF3"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Misandry</w:t>
            </w:r>
          </w:p>
          <w:p w14:paraId="465FAE32"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Sexism</w:t>
            </w:r>
          </w:p>
          <w:p w14:paraId="5FAAA12F"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Fatphobia</w:t>
            </w:r>
          </w:p>
          <w:p w14:paraId="2FF66CEE" w14:textId="77777777" w:rsidR="004E5466" w:rsidRDefault="00000000">
            <w:pPr>
              <w:widowControl w:val="0"/>
              <w:spacing w:after="0" w:line="240" w:lineRule="auto"/>
              <w:rPr>
                <w:rFonts w:ascii="Nunito" w:eastAsia="Nunito" w:hAnsi="Nunito" w:cs="Nunito"/>
                <w:i/>
                <w:iCs/>
                <w:sz w:val="12"/>
                <w:szCs w:val="12"/>
              </w:rPr>
            </w:pPr>
            <w:r>
              <w:rPr>
                <w:rFonts w:ascii="Nunito" w:eastAsia="Nunito" w:hAnsi="Nunito" w:cs="Nunito"/>
                <w:i/>
                <w:iCs/>
                <w:sz w:val="12"/>
                <w:szCs w:val="12"/>
              </w:rPr>
              <w:t>Transphobia</w:t>
            </w:r>
          </w:p>
        </w:tc>
        <w:tc>
          <w:tcPr>
            <w:tcW w:w="2060" w:type="dxa"/>
            <w:vMerge/>
            <w:tcBorders>
              <w:top w:val="single" w:sz="18" w:space="0" w:color="000000"/>
              <w:left w:val="single" w:sz="18" w:space="0" w:color="000000"/>
              <w:right w:val="single" w:sz="18" w:space="0" w:color="000000"/>
            </w:tcBorders>
            <w:shd w:val="clear" w:color="auto" w:fill="EFEFEF"/>
            <w:tcMar>
              <w:top w:w="100" w:type="dxa"/>
              <w:left w:w="100" w:type="dxa"/>
              <w:bottom w:w="100" w:type="dxa"/>
              <w:right w:w="100" w:type="dxa"/>
            </w:tcMar>
          </w:tcPr>
          <w:p w14:paraId="1BBDACAC" w14:textId="77777777" w:rsidR="004E5466" w:rsidRDefault="004E5466">
            <w:pPr>
              <w:widowControl w:val="0"/>
              <w:spacing w:after="0" w:line="276" w:lineRule="auto"/>
              <w:rPr>
                <w:rFonts w:ascii="Nunito" w:eastAsia="Nunito" w:hAnsi="Nunito" w:cs="Nunito"/>
                <w:i/>
                <w:iCs/>
                <w:sz w:val="16"/>
                <w:szCs w:val="16"/>
              </w:rPr>
            </w:pPr>
          </w:p>
        </w:tc>
      </w:tr>
    </w:tbl>
    <w:p w14:paraId="532C02FA" w14:textId="77777777" w:rsidR="004E5466" w:rsidRDefault="004E5466">
      <w:pPr>
        <w:spacing w:after="0" w:line="276" w:lineRule="auto"/>
        <w:rPr>
          <w:rFonts w:ascii="Arial" w:eastAsia="Arial" w:hAnsi="Arial" w:cs="Arial"/>
          <w:sz w:val="20"/>
          <w:szCs w:val="20"/>
        </w:rPr>
      </w:pPr>
    </w:p>
    <w:p w14:paraId="5A7B0FFA" w14:textId="77777777" w:rsidR="004E5466" w:rsidRDefault="004E5466">
      <w:pPr>
        <w:sectPr w:rsidR="004E5466">
          <w:headerReference w:type="default" r:id="rId36"/>
          <w:pgSz w:w="16840" w:h="11900" w:orient="landscape"/>
          <w:pgMar w:top="1440" w:right="1080" w:bottom="1440" w:left="1080" w:header="510" w:footer="567" w:gutter="0"/>
          <w:cols w:space="720"/>
        </w:sectPr>
      </w:pPr>
    </w:p>
    <w:p w14:paraId="3E20DDE2" w14:textId="77777777" w:rsidR="004E5466" w:rsidRDefault="00000000">
      <w:pPr>
        <w:pStyle w:val="Heading2"/>
        <w:keepNext w:val="0"/>
        <w:keepLines w:val="0"/>
        <w:spacing w:before="360" w:after="240" w:line="300" w:lineRule="auto"/>
        <w:rPr>
          <w:rFonts w:ascii="Garamond" w:eastAsia="Garamond" w:hAnsi="Garamond" w:cs="Garamond"/>
          <w:color w:val="000000"/>
          <w:sz w:val="34"/>
          <w:szCs w:val="34"/>
        </w:rPr>
      </w:pPr>
      <w:bookmarkStart w:id="10" w:name="_heading=h.bd5aq177vaa4" w:colFirst="0" w:colLast="0"/>
      <w:bookmarkEnd w:id="10"/>
      <w:r>
        <w:rPr>
          <w:rFonts w:ascii="Garamond" w:eastAsia="Garamond" w:hAnsi="Garamond" w:cs="Garamond"/>
          <w:color w:val="000000"/>
          <w:sz w:val="34"/>
          <w:szCs w:val="34"/>
        </w:rPr>
        <w:lastRenderedPageBreak/>
        <w:t>Appendix 2: External PSHE/RSHE visitor policy</w:t>
      </w:r>
    </w:p>
    <w:tbl>
      <w:tblPr>
        <w:tblStyle w:val="a5"/>
        <w:tblW w:w="8895" w:type="dxa"/>
        <w:tblBorders>
          <w:top w:val="nil"/>
          <w:left w:val="nil"/>
          <w:bottom w:val="nil"/>
          <w:right w:val="nil"/>
          <w:insideH w:val="nil"/>
          <w:insideV w:val="nil"/>
        </w:tblBorders>
        <w:tblLayout w:type="fixed"/>
        <w:tblLook w:val="0600" w:firstRow="0" w:lastRow="0" w:firstColumn="0" w:lastColumn="0" w:noHBand="1" w:noVBand="1"/>
      </w:tblPr>
      <w:tblGrid>
        <w:gridCol w:w="8220"/>
        <w:gridCol w:w="675"/>
      </w:tblGrid>
      <w:tr w:rsidR="004E5466" w14:paraId="5A5DB74C" w14:textId="77777777">
        <w:trPr>
          <w:trHeight w:val="510"/>
        </w:trPr>
        <w:tc>
          <w:tcPr>
            <w:tcW w:w="8895" w:type="dxa"/>
            <w:gridSpan w:val="2"/>
            <w:tcBorders>
              <w:top w:val="single" w:sz="6" w:space="0" w:color="B9B9B9"/>
              <w:left w:val="single" w:sz="6" w:space="0" w:color="B9B9B9"/>
              <w:bottom w:val="single" w:sz="6" w:space="0" w:color="B9B9B9"/>
              <w:right w:val="single" w:sz="6" w:space="0" w:color="B9B9B9"/>
            </w:tcBorders>
            <w:shd w:val="clear" w:color="auto" w:fill="564B51"/>
            <w:tcMar>
              <w:top w:w="120" w:type="dxa"/>
              <w:left w:w="100" w:type="dxa"/>
              <w:bottom w:w="120" w:type="dxa"/>
              <w:right w:w="100" w:type="dxa"/>
            </w:tcMar>
          </w:tcPr>
          <w:p w14:paraId="0DED0ECE" w14:textId="77777777" w:rsidR="004E5466" w:rsidRDefault="00000000">
            <w:pPr>
              <w:spacing w:before="240" w:after="240"/>
              <w:jc w:val="center"/>
              <w:rPr>
                <w:rFonts w:ascii="Arial" w:eastAsia="Arial" w:hAnsi="Arial" w:cs="Arial"/>
                <w:b/>
                <w:bCs/>
                <w:color w:val="FFFFFF"/>
              </w:rPr>
            </w:pPr>
            <w:r>
              <w:rPr>
                <w:rFonts w:ascii="Arial" w:eastAsia="Arial" w:hAnsi="Arial" w:cs="Arial"/>
                <w:b/>
                <w:bCs/>
                <w:color w:val="FFFFFF"/>
              </w:rPr>
              <w:t>Initial External Visitors Checklist</w:t>
            </w:r>
          </w:p>
        </w:tc>
      </w:tr>
      <w:tr w:rsidR="004E5466" w14:paraId="39537DD2" w14:textId="77777777">
        <w:trPr>
          <w:trHeight w:val="1320"/>
        </w:trPr>
        <w:tc>
          <w:tcPr>
            <w:tcW w:w="8895" w:type="dxa"/>
            <w:gridSpan w:val="2"/>
            <w:tcBorders>
              <w:top w:val="nil"/>
              <w:left w:val="single" w:sz="6" w:space="0" w:color="B9B9B9"/>
              <w:bottom w:val="single" w:sz="6" w:space="0" w:color="B9B9B9"/>
              <w:right w:val="single" w:sz="6" w:space="0" w:color="B9B9B9"/>
            </w:tcBorders>
            <w:shd w:val="clear" w:color="auto" w:fill="F2F2F2"/>
            <w:tcMar>
              <w:top w:w="120" w:type="dxa"/>
              <w:left w:w="100" w:type="dxa"/>
              <w:bottom w:w="120" w:type="dxa"/>
              <w:right w:w="100" w:type="dxa"/>
            </w:tcMar>
          </w:tcPr>
          <w:p w14:paraId="584DBCDE" w14:textId="77777777" w:rsidR="004E5466" w:rsidRDefault="00000000">
            <w:pPr>
              <w:spacing w:before="240" w:after="240"/>
              <w:rPr>
                <w:b/>
                <w:bCs/>
              </w:rPr>
            </w:pPr>
            <w:r>
              <w:rPr>
                <w:b/>
                <w:bCs/>
              </w:rPr>
              <w:t>Whilst it is not always possible to plan for every eventuality, good visitor research and preparation can ensure pupils learn safely and effectively. That is why at St Mark’s Church of England Academy, teachers and external contributors use the checklist below, prior to, during and after a session.</w:t>
            </w:r>
          </w:p>
        </w:tc>
      </w:tr>
      <w:tr w:rsidR="004E5466" w14:paraId="13EFCC5C" w14:textId="77777777">
        <w:trPr>
          <w:trHeight w:val="510"/>
        </w:trPr>
        <w:tc>
          <w:tcPr>
            <w:tcW w:w="8220" w:type="dxa"/>
            <w:tcBorders>
              <w:top w:val="nil"/>
              <w:left w:val="single" w:sz="6" w:space="0" w:color="B9B9B9"/>
              <w:bottom w:val="single" w:sz="6" w:space="0" w:color="B9B9B9"/>
              <w:right w:val="single" w:sz="6" w:space="0" w:color="B9B9B9"/>
            </w:tcBorders>
            <w:tcMar>
              <w:top w:w="120" w:type="dxa"/>
              <w:left w:w="100" w:type="dxa"/>
              <w:bottom w:w="120" w:type="dxa"/>
              <w:right w:w="100" w:type="dxa"/>
            </w:tcMar>
          </w:tcPr>
          <w:p w14:paraId="530EADB7" w14:textId="77777777" w:rsidR="004E5466" w:rsidRDefault="00000000">
            <w:pPr>
              <w:spacing w:before="240" w:after="240"/>
              <w:rPr>
                <w:b/>
                <w:bCs/>
              </w:rPr>
            </w:pPr>
            <w:r>
              <w:rPr>
                <w:b/>
                <w:bCs/>
              </w:rPr>
              <w:t>Checklist</w:t>
            </w:r>
          </w:p>
        </w:tc>
        <w:tc>
          <w:tcPr>
            <w:tcW w:w="675" w:type="dxa"/>
            <w:tcBorders>
              <w:top w:val="nil"/>
              <w:left w:val="nil"/>
              <w:bottom w:val="single" w:sz="6" w:space="0" w:color="B9B9B9"/>
              <w:right w:val="single" w:sz="6" w:space="0" w:color="B9B9B9"/>
            </w:tcBorders>
            <w:tcMar>
              <w:top w:w="120" w:type="dxa"/>
              <w:left w:w="100" w:type="dxa"/>
              <w:bottom w:w="120" w:type="dxa"/>
              <w:right w:w="100" w:type="dxa"/>
            </w:tcMar>
          </w:tcPr>
          <w:p w14:paraId="752B29CE" w14:textId="77777777" w:rsidR="004E5466" w:rsidRDefault="00000000">
            <w:pPr>
              <w:spacing w:before="240" w:after="240"/>
              <w:rPr>
                <w:b/>
                <w:bCs/>
              </w:rPr>
            </w:pPr>
            <w:r>
              <w:rPr>
                <w:b/>
                <w:bCs/>
              </w:rPr>
              <w:t>Y/N</w:t>
            </w:r>
          </w:p>
        </w:tc>
      </w:tr>
      <w:tr w:rsidR="004E5466" w14:paraId="3B8F22F8" w14:textId="77777777">
        <w:trPr>
          <w:trHeight w:val="1290"/>
        </w:trPr>
        <w:tc>
          <w:tcPr>
            <w:tcW w:w="8220" w:type="dxa"/>
            <w:tcBorders>
              <w:top w:val="nil"/>
              <w:left w:val="single" w:sz="6" w:space="0" w:color="B9B9B9"/>
              <w:bottom w:val="single" w:sz="6" w:space="0" w:color="B9B9B9"/>
              <w:right w:val="single" w:sz="6" w:space="0" w:color="B9B9B9"/>
            </w:tcBorders>
            <w:tcMar>
              <w:top w:w="120" w:type="dxa"/>
              <w:left w:w="100" w:type="dxa"/>
              <w:bottom w:w="120" w:type="dxa"/>
              <w:right w:w="100" w:type="dxa"/>
            </w:tcMar>
          </w:tcPr>
          <w:p w14:paraId="717F9719" w14:textId="77777777" w:rsidR="004E5466" w:rsidRDefault="00000000">
            <w:pPr>
              <w:spacing w:before="240" w:after="240"/>
              <w:rPr>
                <w:b/>
                <w:bCs/>
              </w:rPr>
            </w:pPr>
            <w:r>
              <w:rPr>
                <w:b/>
                <w:bCs/>
              </w:rPr>
              <w:t>• Are you clear how the external contribution fits in with the aims and objectives of the curriculum for PSHE education?</w:t>
            </w:r>
          </w:p>
          <w:p w14:paraId="46D48455" w14:textId="77777777" w:rsidR="004E5466" w:rsidRDefault="00000000">
            <w:pPr>
              <w:spacing w:before="240" w:after="240"/>
              <w:rPr>
                <w:b/>
                <w:bCs/>
              </w:rPr>
            </w:pPr>
            <w:r>
              <w:rPr>
                <w:b/>
                <w:bCs/>
              </w:rPr>
              <w:t>• Is the visit embedded in the school’s PSHE education scheme of work?</w:t>
            </w:r>
          </w:p>
        </w:tc>
        <w:tc>
          <w:tcPr>
            <w:tcW w:w="675" w:type="dxa"/>
            <w:tcBorders>
              <w:top w:val="nil"/>
              <w:left w:val="nil"/>
              <w:bottom w:val="single" w:sz="6" w:space="0" w:color="B9B9B9"/>
              <w:right w:val="single" w:sz="6" w:space="0" w:color="B9B9B9"/>
            </w:tcBorders>
            <w:tcMar>
              <w:top w:w="120" w:type="dxa"/>
              <w:left w:w="100" w:type="dxa"/>
              <w:bottom w:w="120" w:type="dxa"/>
              <w:right w:w="100" w:type="dxa"/>
            </w:tcMar>
          </w:tcPr>
          <w:p w14:paraId="61E57A3B" w14:textId="77777777" w:rsidR="004E5466" w:rsidRDefault="00000000">
            <w:pPr>
              <w:spacing w:before="240" w:after="240"/>
              <w:rPr>
                <w:b/>
                <w:bCs/>
              </w:rPr>
            </w:pPr>
            <w:r>
              <w:rPr>
                <w:b/>
                <w:bCs/>
              </w:rPr>
              <w:t xml:space="preserve"> </w:t>
            </w:r>
          </w:p>
        </w:tc>
      </w:tr>
      <w:tr w:rsidR="004E5466" w14:paraId="27B5F23C" w14:textId="77777777">
        <w:trPr>
          <w:trHeight w:val="1800"/>
        </w:trPr>
        <w:tc>
          <w:tcPr>
            <w:tcW w:w="8220" w:type="dxa"/>
            <w:tcBorders>
              <w:top w:val="nil"/>
              <w:left w:val="single" w:sz="6" w:space="0" w:color="B9B9B9"/>
              <w:bottom w:val="single" w:sz="6" w:space="0" w:color="B9B9B9"/>
              <w:right w:val="single" w:sz="6" w:space="0" w:color="B9B9B9"/>
            </w:tcBorders>
            <w:tcMar>
              <w:top w:w="120" w:type="dxa"/>
              <w:left w:w="100" w:type="dxa"/>
              <w:bottom w:w="120" w:type="dxa"/>
              <w:right w:w="100" w:type="dxa"/>
            </w:tcMar>
          </w:tcPr>
          <w:p w14:paraId="7D3D4F65" w14:textId="77777777" w:rsidR="004E5466" w:rsidRDefault="00000000">
            <w:pPr>
              <w:spacing w:before="240" w:after="240"/>
              <w:rPr>
                <w:b/>
                <w:bCs/>
              </w:rPr>
            </w:pPr>
            <w:r>
              <w:rPr>
                <w:b/>
                <w:bCs/>
              </w:rPr>
              <w:t>• Is the external contributor’s knowledge and experience relevant and appropriate?</w:t>
            </w:r>
          </w:p>
          <w:p w14:paraId="341BC496" w14:textId="77777777" w:rsidR="004E5466" w:rsidRDefault="00000000">
            <w:pPr>
              <w:spacing w:before="240" w:after="240"/>
              <w:rPr>
                <w:b/>
                <w:bCs/>
              </w:rPr>
            </w:pPr>
            <w:r>
              <w:rPr>
                <w:b/>
                <w:bCs/>
              </w:rPr>
              <w:t>• Are you aware of the external contributor’s values, aims and objectives and their reasons for working with schools?</w:t>
            </w:r>
          </w:p>
          <w:p w14:paraId="285181BD" w14:textId="77777777" w:rsidR="004E5466" w:rsidRDefault="00000000">
            <w:pPr>
              <w:spacing w:before="240" w:after="240"/>
              <w:rPr>
                <w:b/>
                <w:bCs/>
              </w:rPr>
            </w:pPr>
            <w:r>
              <w:rPr>
                <w:b/>
                <w:bCs/>
              </w:rPr>
              <w:t>• Has the external contributor been checked with the DBS?</w:t>
            </w:r>
          </w:p>
        </w:tc>
        <w:tc>
          <w:tcPr>
            <w:tcW w:w="675" w:type="dxa"/>
            <w:tcBorders>
              <w:top w:val="nil"/>
              <w:left w:val="nil"/>
              <w:bottom w:val="single" w:sz="6" w:space="0" w:color="B9B9B9"/>
              <w:right w:val="single" w:sz="6" w:space="0" w:color="B9B9B9"/>
            </w:tcBorders>
            <w:tcMar>
              <w:top w:w="120" w:type="dxa"/>
              <w:left w:w="100" w:type="dxa"/>
              <w:bottom w:w="120" w:type="dxa"/>
              <w:right w:w="100" w:type="dxa"/>
            </w:tcMar>
          </w:tcPr>
          <w:p w14:paraId="59EB01EE" w14:textId="77777777" w:rsidR="004E5466" w:rsidRDefault="00000000">
            <w:pPr>
              <w:spacing w:before="240" w:after="240"/>
              <w:rPr>
                <w:b/>
                <w:bCs/>
              </w:rPr>
            </w:pPr>
            <w:r>
              <w:rPr>
                <w:b/>
                <w:bCs/>
              </w:rPr>
              <w:t xml:space="preserve"> </w:t>
            </w:r>
          </w:p>
        </w:tc>
      </w:tr>
      <w:tr w:rsidR="004E5466" w14:paraId="6C9497ED" w14:textId="77777777">
        <w:trPr>
          <w:trHeight w:val="795"/>
        </w:trPr>
        <w:tc>
          <w:tcPr>
            <w:tcW w:w="8220" w:type="dxa"/>
            <w:tcBorders>
              <w:top w:val="nil"/>
              <w:left w:val="single" w:sz="6" w:space="0" w:color="B9B9B9"/>
              <w:bottom w:val="single" w:sz="6" w:space="0" w:color="B9B9B9"/>
              <w:right w:val="single" w:sz="6" w:space="0" w:color="B9B9B9"/>
            </w:tcBorders>
            <w:tcMar>
              <w:top w:w="120" w:type="dxa"/>
              <w:left w:w="100" w:type="dxa"/>
              <w:bottom w:w="120" w:type="dxa"/>
              <w:right w:w="100" w:type="dxa"/>
            </w:tcMar>
          </w:tcPr>
          <w:p w14:paraId="0A1ABB6C" w14:textId="77777777" w:rsidR="004E5466" w:rsidRDefault="00000000">
            <w:pPr>
              <w:spacing w:before="240" w:after="240"/>
              <w:rPr>
                <w:b/>
                <w:bCs/>
              </w:rPr>
            </w:pPr>
            <w:r>
              <w:rPr>
                <w:b/>
                <w:bCs/>
              </w:rPr>
              <w:t>• Have you planned adequate time for discussing details of the visit, including any work for the pupils to plan or review?</w:t>
            </w:r>
          </w:p>
        </w:tc>
        <w:tc>
          <w:tcPr>
            <w:tcW w:w="675" w:type="dxa"/>
            <w:tcBorders>
              <w:top w:val="nil"/>
              <w:left w:val="nil"/>
              <w:bottom w:val="single" w:sz="6" w:space="0" w:color="B9B9B9"/>
              <w:right w:val="single" w:sz="6" w:space="0" w:color="B9B9B9"/>
            </w:tcBorders>
            <w:tcMar>
              <w:top w:w="120" w:type="dxa"/>
              <w:left w:w="100" w:type="dxa"/>
              <w:bottom w:w="120" w:type="dxa"/>
              <w:right w:w="100" w:type="dxa"/>
            </w:tcMar>
          </w:tcPr>
          <w:p w14:paraId="3E94C69F" w14:textId="77777777" w:rsidR="004E5466" w:rsidRDefault="00000000">
            <w:pPr>
              <w:spacing w:before="240" w:after="240"/>
              <w:rPr>
                <w:b/>
                <w:bCs/>
              </w:rPr>
            </w:pPr>
            <w:r>
              <w:rPr>
                <w:b/>
                <w:bCs/>
              </w:rPr>
              <w:t xml:space="preserve"> </w:t>
            </w:r>
          </w:p>
        </w:tc>
      </w:tr>
      <w:tr w:rsidR="004E5466" w14:paraId="64FA1B8B" w14:textId="77777777">
        <w:trPr>
          <w:trHeight w:val="780"/>
        </w:trPr>
        <w:tc>
          <w:tcPr>
            <w:tcW w:w="8220" w:type="dxa"/>
            <w:tcBorders>
              <w:top w:val="nil"/>
              <w:left w:val="single" w:sz="6" w:space="0" w:color="B9B9B9"/>
              <w:bottom w:val="single" w:sz="6" w:space="0" w:color="B9B9B9"/>
              <w:right w:val="single" w:sz="6" w:space="0" w:color="B9B9B9"/>
            </w:tcBorders>
            <w:tcMar>
              <w:top w:w="120" w:type="dxa"/>
              <w:left w:w="100" w:type="dxa"/>
              <w:bottom w:w="120" w:type="dxa"/>
              <w:right w:w="100" w:type="dxa"/>
            </w:tcMar>
          </w:tcPr>
          <w:p w14:paraId="1B955AF5" w14:textId="77777777" w:rsidR="004E5466" w:rsidRDefault="00000000">
            <w:pPr>
              <w:spacing w:before="240" w:after="240"/>
              <w:rPr>
                <w:b/>
                <w:bCs/>
              </w:rPr>
            </w:pPr>
            <w:r>
              <w:rPr>
                <w:b/>
                <w:bCs/>
              </w:rPr>
              <w:t>• Is the external contributor aware of the needs of the pupils, such as in relation to the class dynamic, ability, and age?</w:t>
            </w:r>
          </w:p>
        </w:tc>
        <w:tc>
          <w:tcPr>
            <w:tcW w:w="675" w:type="dxa"/>
            <w:tcBorders>
              <w:top w:val="nil"/>
              <w:left w:val="nil"/>
              <w:bottom w:val="single" w:sz="6" w:space="0" w:color="B9B9B9"/>
              <w:right w:val="single" w:sz="6" w:space="0" w:color="B9B9B9"/>
            </w:tcBorders>
            <w:tcMar>
              <w:top w:w="120" w:type="dxa"/>
              <w:left w:w="100" w:type="dxa"/>
              <w:bottom w:w="120" w:type="dxa"/>
              <w:right w:w="100" w:type="dxa"/>
            </w:tcMar>
          </w:tcPr>
          <w:p w14:paraId="4BCF2638" w14:textId="77777777" w:rsidR="004E5466" w:rsidRDefault="00000000">
            <w:pPr>
              <w:spacing w:before="240" w:after="240"/>
              <w:rPr>
                <w:b/>
                <w:bCs/>
              </w:rPr>
            </w:pPr>
            <w:r>
              <w:rPr>
                <w:b/>
                <w:bCs/>
              </w:rPr>
              <w:t xml:space="preserve"> </w:t>
            </w:r>
          </w:p>
        </w:tc>
      </w:tr>
      <w:tr w:rsidR="004E5466" w14:paraId="0B6D6A17" w14:textId="77777777">
        <w:trPr>
          <w:trHeight w:val="1050"/>
        </w:trPr>
        <w:tc>
          <w:tcPr>
            <w:tcW w:w="8220" w:type="dxa"/>
            <w:tcBorders>
              <w:top w:val="nil"/>
              <w:left w:val="single" w:sz="6" w:space="0" w:color="B9B9B9"/>
              <w:bottom w:val="single" w:sz="6" w:space="0" w:color="B9B9B9"/>
              <w:right w:val="single" w:sz="6" w:space="0" w:color="B9B9B9"/>
            </w:tcBorders>
            <w:tcMar>
              <w:top w:w="120" w:type="dxa"/>
              <w:left w:w="100" w:type="dxa"/>
              <w:bottom w:w="120" w:type="dxa"/>
              <w:right w:w="100" w:type="dxa"/>
            </w:tcMar>
          </w:tcPr>
          <w:p w14:paraId="69FF7E3B" w14:textId="77777777" w:rsidR="004E5466" w:rsidRDefault="00000000">
            <w:pPr>
              <w:spacing w:before="240" w:after="240"/>
              <w:rPr>
                <w:b/>
                <w:bCs/>
              </w:rPr>
            </w:pPr>
            <w:r>
              <w:rPr>
                <w:b/>
                <w:bCs/>
              </w:rPr>
              <w:lastRenderedPageBreak/>
              <w:t>• Have you discussed and informed the external contributor of relevant school policies, such as behaviour, sensitive and controversial issues and child protection and health and safety</w:t>
            </w:r>
          </w:p>
        </w:tc>
        <w:tc>
          <w:tcPr>
            <w:tcW w:w="675" w:type="dxa"/>
            <w:tcBorders>
              <w:top w:val="nil"/>
              <w:left w:val="nil"/>
              <w:bottom w:val="single" w:sz="6" w:space="0" w:color="B9B9B9"/>
              <w:right w:val="single" w:sz="6" w:space="0" w:color="B9B9B9"/>
            </w:tcBorders>
            <w:tcMar>
              <w:top w:w="120" w:type="dxa"/>
              <w:left w:w="100" w:type="dxa"/>
              <w:bottom w:w="120" w:type="dxa"/>
              <w:right w:w="100" w:type="dxa"/>
            </w:tcMar>
          </w:tcPr>
          <w:p w14:paraId="099A9C5E" w14:textId="77777777" w:rsidR="004E5466" w:rsidRDefault="00000000">
            <w:pPr>
              <w:spacing w:before="240" w:after="240"/>
              <w:rPr>
                <w:b/>
                <w:bCs/>
              </w:rPr>
            </w:pPr>
            <w:r>
              <w:rPr>
                <w:b/>
                <w:bCs/>
              </w:rPr>
              <w:t xml:space="preserve"> </w:t>
            </w:r>
          </w:p>
        </w:tc>
      </w:tr>
      <w:tr w:rsidR="004E5466" w14:paraId="0646075F" w14:textId="77777777">
        <w:trPr>
          <w:trHeight w:val="2370"/>
        </w:trPr>
        <w:tc>
          <w:tcPr>
            <w:tcW w:w="8220" w:type="dxa"/>
            <w:tcBorders>
              <w:top w:val="nil"/>
              <w:left w:val="single" w:sz="6" w:space="0" w:color="B9B9B9"/>
              <w:bottom w:val="single" w:sz="6" w:space="0" w:color="B9B9B9"/>
              <w:right w:val="single" w:sz="6" w:space="0" w:color="B9B9B9"/>
            </w:tcBorders>
            <w:tcMar>
              <w:top w:w="120" w:type="dxa"/>
              <w:left w:w="100" w:type="dxa"/>
              <w:bottom w:w="120" w:type="dxa"/>
              <w:right w:w="100" w:type="dxa"/>
            </w:tcMar>
          </w:tcPr>
          <w:p w14:paraId="7F8BA0B6" w14:textId="77777777" w:rsidR="004E5466" w:rsidRDefault="00000000">
            <w:pPr>
              <w:spacing w:before="240" w:after="240"/>
              <w:rPr>
                <w:b/>
                <w:bCs/>
              </w:rPr>
            </w:pPr>
            <w:r>
              <w:rPr>
                <w:b/>
                <w:bCs/>
              </w:rPr>
              <w:t>• Have you discussed with the external contributor professional boundaries that the school retains responsibility for, such as class discipline? Are there any codes of conduct or professional boundaries that the external contributor needs to work within?</w:t>
            </w:r>
          </w:p>
          <w:p w14:paraId="2AA15457" w14:textId="77777777" w:rsidR="004E5466" w:rsidRDefault="00000000">
            <w:pPr>
              <w:spacing w:before="240" w:after="240"/>
              <w:rPr>
                <w:b/>
                <w:bCs/>
              </w:rPr>
            </w:pPr>
            <w:r>
              <w:rPr>
                <w:b/>
                <w:bCs/>
              </w:rPr>
              <w:t>• Has the school ensured that the teacher will be present throughout the activity to take responsibility for discipline and to ensure continuity of work and links to other areas of work?</w:t>
            </w:r>
          </w:p>
        </w:tc>
        <w:tc>
          <w:tcPr>
            <w:tcW w:w="675" w:type="dxa"/>
            <w:tcBorders>
              <w:top w:val="nil"/>
              <w:left w:val="nil"/>
              <w:bottom w:val="single" w:sz="6" w:space="0" w:color="B9B9B9"/>
              <w:right w:val="single" w:sz="6" w:space="0" w:color="B9B9B9"/>
            </w:tcBorders>
            <w:tcMar>
              <w:top w:w="120" w:type="dxa"/>
              <w:left w:w="100" w:type="dxa"/>
              <w:bottom w:w="120" w:type="dxa"/>
              <w:right w:w="100" w:type="dxa"/>
            </w:tcMar>
          </w:tcPr>
          <w:p w14:paraId="0A2D4894" w14:textId="77777777" w:rsidR="004E5466" w:rsidRDefault="00000000">
            <w:pPr>
              <w:spacing w:before="240" w:after="240"/>
              <w:rPr>
                <w:b/>
                <w:bCs/>
              </w:rPr>
            </w:pPr>
            <w:r>
              <w:rPr>
                <w:b/>
                <w:bCs/>
              </w:rPr>
              <w:t xml:space="preserve"> </w:t>
            </w:r>
          </w:p>
        </w:tc>
      </w:tr>
      <w:tr w:rsidR="004E5466" w14:paraId="606A04BE" w14:textId="77777777">
        <w:trPr>
          <w:trHeight w:val="780"/>
        </w:trPr>
        <w:tc>
          <w:tcPr>
            <w:tcW w:w="8220" w:type="dxa"/>
            <w:tcBorders>
              <w:top w:val="nil"/>
              <w:left w:val="single" w:sz="6" w:space="0" w:color="B9B9B9"/>
              <w:bottom w:val="single" w:sz="6" w:space="0" w:color="B9B9B9"/>
              <w:right w:val="single" w:sz="6" w:space="0" w:color="B9B9B9"/>
            </w:tcBorders>
            <w:tcMar>
              <w:top w:w="120" w:type="dxa"/>
              <w:left w:w="100" w:type="dxa"/>
              <w:bottom w:w="120" w:type="dxa"/>
              <w:right w:w="100" w:type="dxa"/>
            </w:tcMar>
          </w:tcPr>
          <w:p w14:paraId="4795846E" w14:textId="77777777" w:rsidR="004E5466" w:rsidRDefault="00000000">
            <w:pPr>
              <w:spacing w:before="240" w:after="240"/>
              <w:rPr>
                <w:b/>
                <w:bCs/>
              </w:rPr>
            </w:pPr>
            <w:r>
              <w:rPr>
                <w:b/>
                <w:bCs/>
              </w:rPr>
              <w:t>• Has time been planned for the pupils to have time to reflect on what they learned from working with the external contributor?</w:t>
            </w:r>
          </w:p>
        </w:tc>
        <w:tc>
          <w:tcPr>
            <w:tcW w:w="675" w:type="dxa"/>
            <w:tcBorders>
              <w:top w:val="nil"/>
              <w:left w:val="nil"/>
              <w:bottom w:val="single" w:sz="6" w:space="0" w:color="B9B9B9"/>
              <w:right w:val="single" w:sz="6" w:space="0" w:color="B9B9B9"/>
            </w:tcBorders>
            <w:tcMar>
              <w:top w:w="120" w:type="dxa"/>
              <w:left w:w="100" w:type="dxa"/>
              <w:bottom w:w="120" w:type="dxa"/>
              <w:right w:w="100" w:type="dxa"/>
            </w:tcMar>
          </w:tcPr>
          <w:p w14:paraId="4E063D49" w14:textId="77777777" w:rsidR="004E5466" w:rsidRDefault="00000000">
            <w:pPr>
              <w:spacing w:before="240" w:after="240"/>
              <w:rPr>
                <w:b/>
                <w:bCs/>
              </w:rPr>
            </w:pPr>
            <w:r>
              <w:rPr>
                <w:b/>
                <w:bCs/>
              </w:rPr>
              <w:t xml:space="preserve"> </w:t>
            </w:r>
          </w:p>
        </w:tc>
      </w:tr>
    </w:tbl>
    <w:p w14:paraId="5E44C417" w14:textId="77777777" w:rsidR="004E5466" w:rsidRDefault="00000000">
      <w:pPr>
        <w:spacing w:before="240" w:after="240"/>
        <w:rPr>
          <w:rFonts w:ascii="Arial" w:eastAsia="Arial" w:hAnsi="Arial" w:cs="Arial"/>
          <w:b/>
          <w:bCs/>
          <w:sz w:val="36"/>
          <w:szCs w:val="36"/>
        </w:rPr>
      </w:pPr>
      <w:r>
        <w:rPr>
          <w:b/>
          <w:bCs/>
        </w:rPr>
        <w:t xml:space="preserve"> </w:t>
      </w:r>
    </w:p>
    <w:p w14:paraId="0F2382BF" w14:textId="77777777" w:rsidR="004E5466" w:rsidRDefault="00000000">
      <w:pPr>
        <w:spacing w:before="240" w:after="240"/>
        <w:rPr>
          <w:rFonts w:ascii="Arial" w:eastAsia="Arial" w:hAnsi="Arial" w:cs="Arial"/>
          <w:b/>
          <w:bCs/>
          <w:sz w:val="36"/>
          <w:szCs w:val="36"/>
        </w:rPr>
      </w:pPr>
      <w:r>
        <w:rPr>
          <w:rFonts w:ascii="Arial" w:eastAsia="Arial" w:hAnsi="Arial" w:cs="Arial"/>
          <w:b/>
          <w:bCs/>
          <w:color w:val="564B51"/>
          <w:sz w:val="28"/>
          <w:szCs w:val="28"/>
        </w:rPr>
        <w:t>Implications of practical considerations</w:t>
      </w:r>
    </w:p>
    <w:p w14:paraId="605B8B70" w14:textId="77777777" w:rsidR="004E5466" w:rsidRDefault="00000000">
      <w:pPr>
        <w:spacing w:before="240" w:after="240"/>
        <w:rPr>
          <w:b/>
          <w:bCs/>
        </w:rPr>
      </w:pPr>
      <w:r>
        <w:rPr>
          <w:b/>
          <w:bCs/>
        </w:rPr>
        <w:t>When planning the session content, we will consider the following elements:</w:t>
      </w:r>
    </w:p>
    <w:p w14:paraId="33012E6A" w14:textId="77777777" w:rsidR="004E5466" w:rsidRDefault="00000000">
      <w:pPr>
        <w:spacing w:before="240" w:after="240"/>
        <w:rPr>
          <w:b/>
          <w:bCs/>
        </w:rPr>
      </w:pPr>
      <w:r>
        <w:rPr>
          <w:b/>
          <w:bCs/>
        </w:rPr>
        <w:t>• Who will the visitor be working with? A large audience? A class? A year group? Consider how this will impact learning and how best to ensure the session remains interactive.</w:t>
      </w:r>
    </w:p>
    <w:p w14:paraId="4F5E7378" w14:textId="77777777" w:rsidR="004E5466" w:rsidRDefault="00000000">
      <w:pPr>
        <w:spacing w:before="240" w:after="240"/>
        <w:rPr>
          <w:b/>
          <w:bCs/>
        </w:rPr>
      </w:pPr>
      <w:r>
        <w:rPr>
          <w:b/>
          <w:bCs/>
        </w:rPr>
        <w:t>• Will the visitor be the sole contributor or will there be a carousel or panel format? Consider overlap, progression and how to round up the learning at the end of the session.</w:t>
      </w:r>
    </w:p>
    <w:p w14:paraId="7580B010" w14:textId="77777777" w:rsidR="004E5466" w:rsidRDefault="00000000">
      <w:pPr>
        <w:spacing w:before="240" w:after="240"/>
        <w:rPr>
          <w:b/>
          <w:bCs/>
        </w:rPr>
      </w:pPr>
      <w:r>
        <w:rPr>
          <w:b/>
          <w:bCs/>
        </w:rPr>
        <w:t>• Is the session planned in a way that will allow pupils to meet the learning outcomes? Is there interactivity in the session which supports young people to learn effectively?</w:t>
      </w:r>
    </w:p>
    <w:p w14:paraId="64EF3E1C" w14:textId="77777777" w:rsidR="004E5466" w:rsidRDefault="00000000">
      <w:pPr>
        <w:spacing w:before="240" w:after="240"/>
        <w:rPr>
          <w:b/>
          <w:bCs/>
        </w:rPr>
      </w:pPr>
      <w:r>
        <w:rPr>
          <w:b/>
          <w:bCs/>
        </w:rPr>
        <w:t>• Might any young person be upset by this input? If so, are there ways to manage such eventualities to minimise the potential for harm?</w:t>
      </w:r>
    </w:p>
    <w:p w14:paraId="492EB261" w14:textId="77777777" w:rsidR="004E5466" w:rsidRDefault="00000000">
      <w:pPr>
        <w:spacing w:before="240" w:after="240"/>
        <w:rPr>
          <w:b/>
          <w:bCs/>
        </w:rPr>
      </w:pPr>
      <w:r>
        <w:rPr>
          <w:b/>
          <w:bCs/>
        </w:rPr>
        <w:t>• Have best practice principles on keeping learning safe in a PSHE education classroom been considered?</w:t>
      </w:r>
    </w:p>
    <w:p w14:paraId="1F7E16E5" w14:textId="77777777" w:rsidR="004E5466" w:rsidRDefault="00000000">
      <w:pPr>
        <w:pStyle w:val="Heading2"/>
        <w:pBdr>
          <w:top w:val="nil"/>
          <w:left w:val="nil"/>
          <w:bottom w:val="nil"/>
          <w:right w:val="nil"/>
          <w:between w:val="nil"/>
        </w:pBdr>
        <w:spacing w:after="240" w:line="320" w:lineRule="auto"/>
        <w:rPr>
          <w:rFonts w:eastAsia="Arial" w:cs="Arial"/>
          <w:bCs/>
          <w:color w:val="564B51"/>
          <w:szCs w:val="28"/>
        </w:rPr>
      </w:pPr>
      <w:bookmarkStart w:id="11" w:name="_heading=h.b22wcrkowcvz" w:colFirst="0" w:colLast="0"/>
      <w:bookmarkEnd w:id="11"/>
      <w:r>
        <w:rPr>
          <w:rFonts w:eastAsia="Arial" w:cs="Arial"/>
          <w:bCs/>
          <w:color w:val="564B51"/>
          <w:szCs w:val="28"/>
        </w:rPr>
        <w:t>Evaluation Record of the external contribution</w:t>
      </w:r>
    </w:p>
    <w:p w14:paraId="434118FF" w14:textId="77777777" w:rsidR="004E5466" w:rsidRDefault="00000000">
      <w:pPr>
        <w:spacing w:before="240" w:after="240"/>
        <w:rPr>
          <w:b/>
          <w:bCs/>
        </w:rPr>
      </w:pPr>
      <w:r>
        <w:rPr>
          <w:b/>
          <w:bCs/>
        </w:rPr>
        <w:t>For completion by teaching staff after an activity or programme</w:t>
      </w:r>
    </w:p>
    <w:tbl>
      <w:tblPr>
        <w:tblStyle w:val="a6"/>
        <w:tblW w:w="9751" w:type="dxa"/>
        <w:tblBorders>
          <w:top w:val="nil"/>
          <w:left w:val="nil"/>
          <w:bottom w:val="nil"/>
          <w:right w:val="nil"/>
          <w:insideH w:val="nil"/>
          <w:insideV w:val="nil"/>
        </w:tblBorders>
        <w:tblLayout w:type="fixed"/>
        <w:tblLook w:val="0600" w:firstRow="0" w:lastRow="0" w:firstColumn="0" w:lastColumn="0" w:noHBand="1" w:noVBand="1"/>
      </w:tblPr>
      <w:tblGrid>
        <w:gridCol w:w="9751"/>
      </w:tblGrid>
      <w:tr w:rsidR="004E5466" w14:paraId="5564278D" w14:textId="77777777">
        <w:trPr>
          <w:trHeight w:val="285"/>
        </w:trPr>
        <w:tc>
          <w:tcPr>
            <w:tcW w:w="97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368C541" w14:textId="77777777" w:rsidR="004E5466" w:rsidRDefault="00000000">
            <w:pPr>
              <w:spacing w:before="240" w:after="240"/>
              <w:ind w:left="-160"/>
              <w:rPr>
                <w:b/>
                <w:bCs/>
              </w:rPr>
            </w:pPr>
            <w:r>
              <w:rPr>
                <w:b/>
                <w:bCs/>
              </w:rPr>
              <w:lastRenderedPageBreak/>
              <w:t>Name of external contributor/organisation</w:t>
            </w:r>
          </w:p>
        </w:tc>
      </w:tr>
      <w:tr w:rsidR="004E5466" w14:paraId="1A94FD44" w14:textId="77777777">
        <w:trPr>
          <w:trHeight w:val="285"/>
        </w:trPr>
        <w:tc>
          <w:tcPr>
            <w:tcW w:w="9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E4E3D5C" w14:textId="77777777" w:rsidR="004E5466" w:rsidRDefault="00000000">
            <w:pPr>
              <w:spacing w:before="240" w:after="240"/>
              <w:ind w:left="-160"/>
              <w:rPr>
                <w:b/>
                <w:bCs/>
              </w:rPr>
            </w:pPr>
            <w:r>
              <w:rPr>
                <w:b/>
                <w:bCs/>
              </w:rPr>
              <w:t>Date of Session                                                                         Year/Group</w:t>
            </w:r>
          </w:p>
        </w:tc>
      </w:tr>
      <w:tr w:rsidR="004E5466" w14:paraId="7C58C8D7" w14:textId="77777777">
        <w:trPr>
          <w:trHeight w:val="285"/>
        </w:trPr>
        <w:tc>
          <w:tcPr>
            <w:tcW w:w="9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0C4E381" w14:textId="77777777" w:rsidR="004E5466" w:rsidRDefault="00000000">
            <w:pPr>
              <w:spacing w:before="240" w:after="240"/>
              <w:ind w:left="-160"/>
              <w:rPr>
                <w:b/>
                <w:bCs/>
              </w:rPr>
            </w:pPr>
            <w:r>
              <w:rPr>
                <w:b/>
                <w:bCs/>
              </w:rPr>
              <w:t>Brief aims/objectives</w:t>
            </w:r>
          </w:p>
        </w:tc>
      </w:tr>
      <w:tr w:rsidR="004E5466" w14:paraId="45A7C044" w14:textId="77777777">
        <w:trPr>
          <w:trHeight w:val="6735"/>
        </w:trPr>
        <w:tc>
          <w:tcPr>
            <w:tcW w:w="9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51DDF68" w14:textId="77777777" w:rsidR="004E5466" w:rsidRDefault="00000000">
            <w:pPr>
              <w:spacing w:before="240" w:after="240"/>
              <w:ind w:left="-160"/>
              <w:rPr>
                <w:b/>
                <w:bCs/>
              </w:rPr>
            </w:pPr>
            <w:r>
              <w:rPr>
                <w:b/>
                <w:bCs/>
              </w:rPr>
              <w:t>External contributor/teacher evaluation of the session</w:t>
            </w:r>
          </w:p>
          <w:p w14:paraId="16108A00" w14:textId="77777777" w:rsidR="004E5466" w:rsidRDefault="00000000">
            <w:pPr>
              <w:spacing w:before="240" w:after="240"/>
              <w:ind w:left="-160"/>
              <w:rPr>
                <w:b/>
                <w:bCs/>
              </w:rPr>
            </w:pPr>
            <w:r>
              <w:rPr>
                <w:b/>
                <w:bCs/>
              </w:rPr>
              <w:t>What went well? What did you learn from this session?</w:t>
            </w:r>
          </w:p>
          <w:p w14:paraId="138AE729" w14:textId="77777777" w:rsidR="004E5466" w:rsidRDefault="00000000">
            <w:pPr>
              <w:spacing w:before="240" w:after="240"/>
              <w:ind w:left="-160"/>
              <w:rPr>
                <w:b/>
                <w:bCs/>
              </w:rPr>
            </w:pPr>
            <w:r>
              <w:rPr>
                <w:b/>
                <w:bCs/>
              </w:rPr>
              <w:t>What went less well? How could the session be improved?</w:t>
            </w:r>
          </w:p>
          <w:p w14:paraId="52D2DC78" w14:textId="77777777" w:rsidR="004E5466" w:rsidRDefault="00000000">
            <w:pPr>
              <w:spacing w:before="240" w:after="240"/>
              <w:ind w:left="-160"/>
              <w:rPr>
                <w:b/>
                <w:bCs/>
              </w:rPr>
            </w:pPr>
            <w:r>
              <w:rPr>
                <w:b/>
                <w:bCs/>
              </w:rPr>
              <w:t>To what extent were the aims met?</w:t>
            </w:r>
          </w:p>
          <w:p w14:paraId="7E60D9DB" w14:textId="77777777" w:rsidR="004E5466" w:rsidRDefault="00000000">
            <w:pPr>
              <w:spacing w:before="240" w:after="240"/>
              <w:ind w:left="-160"/>
              <w:rPr>
                <w:b/>
                <w:bCs/>
              </w:rPr>
            </w:pPr>
            <w:r>
              <w:rPr>
                <w:b/>
                <w:bCs/>
              </w:rPr>
              <w:t>Do you have any questions you would like answered as a result of this session?</w:t>
            </w:r>
          </w:p>
          <w:p w14:paraId="6492A6D5" w14:textId="77777777" w:rsidR="004E5466" w:rsidRDefault="00000000">
            <w:pPr>
              <w:spacing w:before="240" w:after="240"/>
              <w:ind w:left="-160"/>
              <w:rPr>
                <w:b/>
                <w:bCs/>
              </w:rPr>
            </w:pPr>
            <w:r>
              <w:rPr>
                <w:b/>
                <w:bCs/>
              </w:rPr>
              <w:t>What further information/sessions would you like?</w:t>
            </w:r>
          </w:p>
          <w:p w14:paraId="69173861" w14:textId="77777777" w:rsidR="004E5466" w:rsidRDefault="00000000">
            <w:pPr>
              <w:spacing w:before="240" w:after="240"/>
              <w:ind w:left="-160"/>
              <w:rPr>
                <w:b/>
                <w:bCs/>
              </w:rPr>
            </w:pPr>
            <w:r>
              <w:rPr>
                <w:b/>
                <w:bCs/>
              </w:rPr>
              <w:t>Would we make any changes next time?</w:t>
            </w:r>
          </w:p>
          <w:p w14:paraId="3ADADCDF" w14:textId="77777777" w:rsidR="004E5466" w:rsidRDefault="00000000">
            <w:pPr>
              <w:spacing w:before="240" w:after="240"/>
              <w:ind w:left="-160"/>
              <w:rPr>
                <w:b/>
                <w:bCs/>
              </w:rPr>
            </w:pPr>
            <w:r>
              <w:rPr>
                <w:b/>
                <w:bCs/>
              </w:rPr>
              <w:t xml:space="preserve"> </w:t>
            </w:r>
          </w:p>
          <w:p w14:paraId="7958259C" w14:textId="77777777" w:rsidR="004E5466" w:rsidRDefault="00000000">
            <w:pPr>
              <w:spacing w:before="240" w:after="240"/>
              <w:ind w:left="-160"/>
              <w:rPr>
                <w:b/>
                <w:bCs/>
              </w:rPr>
            </w:pPr>
            <w:r>
              <w:rPr>
                <w:b/>
                <w:bCs/>
              </w:rPr>
              <w:t xml:space="preserve"> </w:t>
            </w:r>
          </w:p>
        </w:tc>
      </w:tr>
    </w:tbl>
    <w:p w14:paraId="4F87CE70" w14:textId="77777777" w:rsidR="004E5466" w:rsidRDefault="004E5466">
      <w:pPr>
        <w:rPr>
          <w:b/>
          <w:bCs/>
        </w:rPr>
      </w:pPr>
    </w:p>
    <w:p w14:paraId="28078172" w14:textId="77777777" w:rsidR="004E5466" w:rsidRDefault="004E5466">
      <w:pPr>
        <w:spacing w:before="240" w:after="240"/>
        <w:rPr>
          <w:b/>
          <w:bCs/>
        </w:rPr>
      </w:pPr>
    </w:p>
    <w:p w14:paraId="42FDB553" w14:textId="77777777" w:rsidR="004E5466" w:rsidRDefault="00000000">
      <w:pPr>
        <w:pStyle w:val="Heading2"/>
        <w:spacing w:after="240"/>
      </w:pPr>
      <w:bookmarkStart w:id="12" w:name="_heading=h.ogdsohdfn1hw" w:colFirst="0" w:colLast="0"/>
      <w:bookmarkEnd w:id="12"/>
      <w:r>
        <w:t xml:space="preserve">Appendix 3: Parent/carer form - withdrawal from sex education within RSHE </w:t>
      </w:r>
    </w:p>
    <w:p w14:paraId="1A2212DD" w14:textId="77777777" w:rsidR="004E5466" w:rsidRDefault="004E5466"/>
    <w:p w14:paraId="283A565E" w14:textId="77777777" w:rsidR="004E5466" w:rsidRDefault="00000000">
      <w:pPr>
        <w:spacing w:before="240" w:after="240"/>
      </w:pPr>
      <w:r>
        <w:rPr>
          <w:b/>
          <w:bCs/>
        </w:rPr>
        <w:t>This form should be completed by a parent/carer if, following a discussion with the headteacher, should they wish to withdraw their child from the non-statutory sex-education element of RSHE.</w:t>
      </w:r>
    </w:p>
    <w:tbl>
      <w:tblPr>
        <w:tblStyle w:val="a7"/>
        <w:tblW w:w="973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722"/>
        <w:gridCol w:w="5078"/>
        <w:gridCol w:w="993"/>
        <w:gridCol w:w="1943"/>
      </w:tblGrid>
      <w:tr w:rsidR="004E5466" w14:paraId="4314C7DA" w14:textId="77777777">
        <w:trPr>
          <w:cantSplit/>
          <w:tblHeader/>
        </w:trPr>
        <w:tc>
          <w:tcPr>
            <w:tcW w:w="9736" w:type="dxa"/>
            <w:gridSpan w:val="4"/>
            <w:tcBorders>
              <w:top w:val="single" w:sz="4" w:space="0" w:color="12263F"/>
              <w:left w:val="single" w:sz="4" w:space="0" w:color="12263F"/>
              <w:bottom w:val="single" w:sz="4" w:space="0" w:color="12263F"/>
              <w:right w:val="single" w:sz="4" w:space="0" w:color="12263F"/>
            </w:tcBorders>
            <w:shd w:val="clear" w:color="auto" w:fill="564B51"/>
            <w:tcMar>
              <w:top w:w="113" w:type="dxa"/>
              <w:bottom w:w="113" w:type="dxa"/>
            </w:tcMar>
          </w:tcPr>
          <w:p w14:paraId="611022D2" w14:textId="77777777" w:rsidR="004E5466" w:rsidRDefault="00000000">
            <w:pPr>
              <w:spacing w:after="0"/>
              <w:rPr>
                <w:rFonts w:ascii="Arial" w:eastAsia="Arial" w:hAnsi="Arial" w:cs="Arial"/>
                <w:b/>
                <w:bCs/>
                <w:color w:val="FFFFFF"/>
                <w:sz w:val="22"/>
                <w:szCs w:val="22"/>
              </w:rPr>
            </w:pPr>
            <w:r>
              <w:rPr>
                <w:rFonts w:ascii="Arial" w:eastAsia="Arial" w:hAnsi="Arial" w:cs="Arial"/>
                <w:b/>
                <w:bCs/>
                <w:color w:val="FFFFFF"/>
                <w:sz w:val="22"/>
                <w:szCs w:val="22"/>
              </w:rPr>
              <w:lastRenderedPageBreak/>
              <w:t>To be completed by parents/carers</w:t>
            </w:r>
          </w:p>
        </w:tc>
      </w:tr>
      <w:tr w:rsidR="004E5466" w14:paraId="29223F04" w14:textId="77777777">
        <w:tc>
          <w:tcPr>
            <w:tcW w:w="1722" w:type="dxa"/>
            <w:tcMar>
              <w:top w:w="113" w:type="dxa"/>
              <w:bottom w:w="113" w:type="dxa"/>
            </w:tcMar>
          </w:tcPr>
          <w:p w14:paraId="0F43CFD0" w14:textId="77777777" w:rsidR="004E5466" w:rsidRDefault="00000000">
            <w:r>
              <w:t>Name of child</w:t>
            </w:r>
          </w:p>
        </w:tc>
        <w:tc>
          <w:tcPr>
            <w:tcW w:w="5078" w:type="dxa"/>
            <w:tcMar>
              <w:top w:w="113" w:type="dxa"/>
              <w:bottom w:w="113" w:type="dxa"/>
            </w:tcMar>
          </w:tcPr>
          <w:p w14:paraId="37881B55" w14:textId="77777777" w:rsidR="004E5466" w:rsidRDefault="004E5466"/>
        </w:tc>
        <w:tc>
          <w:tcPr>
            <w:tcW w:w="993" w:type="dxa"/>
          </w:tcPr>
          <w:p w14:paraId="7B8D4B44" w14:textId="77777777" w:rsidR="004E5466" w:rsidRDefault="00000000">
            <w:r>
              <w:t>Class</w:t>
            </w:r>
          </w:p>
        </w:tc>
        <w:tc>
          <w:tcPr>
            <w:tcW w:w="1943" w:type="dxa"/>
          </w:tcPr>
          <w:p w14:paraId="768D632A" w14:textId="77777777" w:rsidR="004E5466" w:rsidRDefault="004E5466"/>
        </w:tc>
      </w:tr>
      <w:tr w:rsidR="004E5466" w14:paraId="4157044A" w14:textId="77777777">
        <w:tc>
          <w:tcPr>
            <w:tcW w:w="1722" w:type="dxa"/>
            <w:tcMar>
              <w:top w:w="113" w:type="dxa"/>
              <w:bottom w:w="113" w:type="dxa"/>
            </w:tcMar>
          </w:tcPr>
          <w:p w14:paraId="21D84091" w14:textId="77777777" w:rsidR="004E5466" w:rsidRDefault="00000000">
            <w:r>
              <w:t>Name of parent/carer</w:t>
            </w:r>
          </w:p>
        </w:tc>
        <w:tc>
          <w:tcPr>
            <w:tcW w:w="5078" w:type="dxa"/>
            <w:tcMar>
              <w:top w:w="113" w:type="dxa"/>
              <w:bottom w:w="113" w:type="dxa"/>
            </w:tcMar>
          </w:tcPr>
          <w:p w14:paraId="0031B26D" w14:textId="77777777" w:rsidR="004E5466" w:rsidRDefault="004E5466"/>
        </w:tc>
        <w:tc>
          <w:tcPr>
            <w:tcW w:w="993" w:type="dxa"/>
          </w:tcPr>
          <w:p w14:paraId="0D96B879" w14:textId="77777777" w:rsidR="004E5466" w:rsidRDefault="00000000">
            <w:r>
              <w:t>Date</w:t>
            </w:r>
          </w:p>
        </w:tc>
        <w:tc>
          <w:tcPr>
            <w:tcW w:w="1943" w:type="dxa"/>
          </w:tcPr>
          <w:p w14:paraId="6A2FA843" w14:textId="77777777" w:rsidR="004E5466" w:rsidRDefault="004E5466"/>
        </w:tc>
      </w:tr>
      <w:tr w:rsidR="004E5466" w14:paraId="04C44149" w14:textId="77777777">
        <w:tc>
          <w:tcPr>
            <w:tcW w:w="9736" w:type="dxa"/>
            <w:gridSpan w:val="4"/>
            <w:tcMar>
              <w:top w:w="113" w:type="dxa"/>
              <w:bottom w:w="113" w:type="dxa"/>
            </w:tcMar>
          </w:tcPr>
          <w:p w14:paraId="424C50CB" w14:textId="77777777" w:rsidR="004E5466" w:rsidRDefault="00000000">
            <w:r>
              <w:t>Reason for withdrawing from sex education within relationships and sex education</w:t>
            </w:r>
          </w:p>
        </w:tc>
      </w:tr>
      <w:tr w:rsidR="004E5466" w14:paraId="138B6548" w14:textId="77777777">
        <w:trPr>
          <w:trHeight w:val="1417"/>
        </w:trPr>
        <w:tc>
          <w:tcPr>
            <w:tcW w:w="9736" w:type="dxa"/>
            <w:gridSpan w:val="4"/>
            <w:tcMar>
              <w:top w:w="113" w:type="dxa"/>
              <w:bottom w:w="113" w:type="dxa"/>
            </w:tcMar>
          </w:tcPr>
          <w:p w14:paraId="78093035" w14:textId="77777777" w:rsidR="004E5466" w:rsidRDefault="004E5466"/>
        </w:tc>
      </w:tr>
      <w:tr w:rsidR="004E5466" w14:paraId="0C8F4AE8" w14:textId="77777777">
        <w:tc>
          <w:tcPr>
            <w:tcW w:w="9736" w:type="dxa"/>
            <w:gridSpan w:val="4"/>
            <w:tcMar>
              <w:top w:w="113" w:type="dxa"/>
              <w:bottom w:w="113" w:type="dxa"/>
            </w:tcMar>
          </w:tcPr>
          <w:p w14:paraId="65B930BA" w14:textId="77777777" w:rsidR="004E5466" w:rsidRDefault="00000000">
            <w:r>
              <w:t>Any other information you would like the school to consider</w:t>
            </w:r>
          </w:p>
        </w:tc>
      </w:tr>
      <w:tr w:rsidR="004E5466" w14:paraId="63187A71" w14:textId="77777777">
        <w:trPr>
          <w:trHeight w:val="1417"/>
        </w:trPr>
        <w:tc>
          <w:tcPr>
            <w:tcW w:w="9736" w:type="dxa"/>
            <w:gridSpan w:val="4"/>
            <w:tcMar>
              <w:top w:w="113" w:type="dxa"/>
              <w:bottom w:w="113" w:type="dxa"/>
            </w:tcMar>
          </w:tcPr>
          <w:p w14:paraId="70395901" w14:textId="77777777" w:rsidR="004E5466" w:rsidRDefault="004E5466"/>
        </w:tc>
      </w:tr>
      <w:tr w:rsidR="004E5466" w14:paraId="593B3A64" w14:textId="77777777">
        <w:tc>
          <w:tcPr>
            <w:tcW w:w="1722" w:type="dxa"/>
            <w:tcMar>
              <w:top w:w="113" w:type="dxa"/>
              <w:bottom w:w="113" w:type="dxa"/>
            </w:tcMar>
          </w:tcPr>
          <w:p w14:paraId="3D1E1D4A" w14:textId="77777777" w:rsidR="004E5466" w:rsidRDefault="00000000">
            <w:r>
              <w:t>Parent/carer signature</w:t>
            </w:r>
          </w:p>
        </w:tc>
        <w:tc>
          <w:tcPr>
            <w:tcW w:w="8014" w:type="dxa"/>
            <w:gridSpan w:val="3"/>
          </w:tcPr>
          <w:p w14:paraId="47566A5D" w14:textId="77777777" w:rsidR="004E5466" w:rsidRDefault="004E5466"/>
        </w:tc>
      </w:tr>
    </w:tbl>
    <w:p w14:paraId="503BE88B" w14:textId="77777777" w:rsidR="004E5466" w:rsidRDefault="004E5466"/>
    <w:tbl>
      <w:tblPr>
        <w:tblStyle w:val="a8"/>
        <w:tblW w:w="973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714"/>
        <w:gridCol w:w="8022"/>
      </w:tblGrid>
      <w:tr w:rsidR="004E5466" w14:paraId="45BAA717" w14:textId="77777777">
        <w:trPr>
          <w:cantSplit/>
          <w:tblHeader/>
        </w:trPr>
        <w:tc>
          <w:tcPr>
            <w:tcW w:w="9736" w:type="dxa"/>
            <w:gridSpan w:val="2"/>
            <w:tcBorders>
              <w:top w:val="single" w:sz="4" w:space="0" w:color="12263F"/>
              <w:left w:val="single" w:sz="4" w:space="0" w:color="12263F"/>
              <w:bottom w:val="single" w:sz="4" w:space="0" w:color="12263F"/>
              <w:right w:val="single" w:sz="4" w:space="0" w:color="12263F"/>
            </w:tcBorders>
            <w:shd w:val="clear" w:color="auto" w:fill="564B51"/>
            <w:tcMar>
              <w:top w:w="113" w:type="dxa"/>
              <w:bottom w:w="113" w:type="dxa"/>
            </w:tcMar>
          </w:tcPr>
          <w:p w14:paraId="2554EAA6" w14:textId="77777777" w:rsidR="004E5466" w:rsidRDefault="00000000">
            <w:pPr>
              <w:spacing w:after="0"/>
              <w:rPr>
                <w:rFonts w:ascii="Arial" w:eastAsia="Arial" w:hAnsi="Arial" w:cs="Arial"/>
                <w:b/>
                <w:bCs/>
                <w:color w:val="FFFFFF"/>
                <w:sz w:val="22"/>
                <w:szCs w:val="22"/>
              </w:rPr>
            </w:pPr>
            <w:r>
              <w:rPr>
                <w:rFonts w:ascii="Arial" w:eastAsia="Arial" w:hAnsi="Arial" w:cs="Arial"/>
                <w:b/>
                <w:bCs/>
                <w:color w:val="FFFFFF"/>
                <w:sz w:val="22"/>
                <w:szCs w:val="22"/>
              </w:rPr>
              <w:t>To be completed by the school</w:t>
            </w:r>
          </w:p>
        </w:tc>
      </w:tr>
      <w:tr w:rsidR="004E5466" w14:paraId="458AC758" w14:textId="77777777">
        <w:tc>
          <w:tcPr>
            <w:tcW w:w="1714" w:type="dxa"/>
            <w:tcMar>
              <w:top w:w="113" w:type="dxa"/>
              <w:bottom w:w="113" w:type="dxa"/>
            </w:tcMar>
          </w:tcPr>
          <w:p w14:paraId="24A8ED75" w14:textId="77777777" w:rsidR="004E5466" w:rsidRDefault="00000000">
            <w:r>
              <w:t>Agreed actions from discussion with parents/carers</w:t>
            </w:r>
          </w:p>
        </w:tc>
        <w:tc>
          <w:tcPr>
            <w:tcW w:w="8022" w:type="dxa"/>
            <w:tcMar>
              <w:top w:w="113" w:type="dxa"/>
              <w:bottom w:w="113" w:type="dxa"/>
            </w:tcMar>
          </w:tcPr>
          <w:p w14:paraId="7FAA5BA5" w14:textId="77777777" w:rsidR="004E5466" w:rsidRDefault="004E5466"/>
        </w:tc>
      </w:tr>
    </w:tbl>
    <w:p w14:paraId="780E654A" w14:textId="77777777" w:rsidR="004E5466" w:rsidRDefault="004E5466"/>
    <w:sectPr w:rsidR="004E5466">
      <w:headerReference w:type="default" r:id="rId37"/>
      <w:footerReference w:type="default" r:id="rId38"/>
      <w:pgSz w:w="11900" w:h="16840"/>
      <w:pgMar w:top="1701" w:right="1077" w:bottom="1701" w:left="1077" w:header="51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15CAD" w14:textId="77777777" w:rsidR="00EF3A70" w:rsidRDefault="00EF3A70">
      <w:pPr>
        <w:spacing w:after="0" w:line="240" w:lineRule="auto"/>
      </w:pPr>
      <w:r>
        <w:separator/>
      </w:r>
    </w:p>
  </w:endnote>
  <w:endnote w:type="continuationSeparator" w:id="0">
    <w:p w14:paraId="3B8F43E4" w14:textId="77777777" w:rsidR="00EF3A70" w:rsidRDefault="00EF3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DEF0254F-55FD-4D2E-B675-423D588D785C}"/>
    <w:embedBold r:id="rId2" w:fontKey="{5083A910-9F7A-458D-9C6B-E304EE4EEB39}"/>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3" w:fontKey="{D6BBA297-FDBC-45D9-A812-A29F44BAD043}"/>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embedRegular r:id="rId4" w:fontKey="{FFFE8751-76E2-49D6-AB1A-A2833DECAA8F}"/>
    <w:embedBold r:id="rId5" w:fontKey="{E17E4AD5-7333-417A-A07F-06E7EA128B27}"/>
    <w:embedItalic r:id="rId6" w:fontKey="{40FB779A-2AE0-4874-864D-3E75253368F1}"/>
  </w:font>
  <w:font w:name="Arial">
    <w:panose1 w:val="020B0604020202020204"/>
    <w:charset w:val="00"/>
    <w:family w:val="swiss"/>
    <w:pitch w:val="variable"/>
    <w:sig w:usb0="E0002EFF" w:usb1="C000785B" w:usb2="00000009" w:usb3="00000000" w:csb0="000001FF" w:csb1="00000000"/>
  </w:font>
  <w:font w:name="Times New Roman (Headings CS)">
    <w:panose1 w:val="00000000000000000000"/>
    <w:charset w:val="00"/>
    <w:family w:val="roman"/>
    <w:notTrueType/>
    <w:pitch w:val="default"/>
  </w:font>
  <w:font w:name="Agenda">
    <w:charset w:val="00"/>
    <w:family w:val="auto"/>
    <w:pitch w:val="default"/>
  </w:font>
  <w:font w:name="Times New Roman (Body CS)">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7" w:fontKey="{E04496A3-376F-4F92-8FD9-401F7CACB02E}"/>
  </w:font>
  <w:font w:name="Georgia">
    <w:panose1 w:val="02040502050405020303"/>
    <w:charset w:val="00"/>
    <w:family w:val="auto"/>
    <w:pitch w:val="default"/>
    <w:embedItalic r:id="rId8" w:fontKey="{72736150-4161-4D25-9B02-0FE13AF1E5D7}"/>
  </w:font>
  <w:font w:name="Nunito">
    <w:charset w:val="00"/>
    <w:family w:val="auto"/>
    <w:pitch w:val="variable"/>
    <w:sig w:usb0="A00002FF" w:usb1="5000204B" w:usb2="00000000" w:usb3="00000000" w:csb0="00000197" w:csb1="00000000"/>
    <w:embedRegular r:id="rId9" w:fontKey="{D30EE7DC-8F19-4AEC-9BBB-D7E55C5F2E12}"/>
    <w:embedBold r:id="rId10" w:fontKey="{B1EB6512-D1D9-4922-AAE1-5F0975B7D1D7}"/>
    <w:embedItalic r:id="rId11" w:fontKey="{46A44E7D-BB72-4872-98EA-BBE6FF4827B0}"/>
    <w:embedBoldItalic r:id="rId12" w:fontKey="{0610C906-D666-47A2-995B-BB46FE4B126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EB202" w14:textId="77777777" w:rsidR="004E5466" w:rsidRDefault="00000000">
    <w:pPr>
      <w:pBdr>
        <w:top w:val="nil"/>
        <w:left w:val="nil"/>
        <w:bottom w:val="nil"/>
        <w:right w:val="nil"/>
        <w:between w:val="nil"/>
      </w:pBdr>
      <w:tabs>
        <w:tab w:val="center" w:pos="4513"/>
        <w:tab w:val="right" w:pos="9026"/>
      </w:tabs>
      <w:spacing w:line="300" w:lineRule="auto"/>
      <w:jc w:val="right"/>
      <w:rPr>
        <w:rFonts w:ascii="Agenda" w:eastAsia="Agenda" w:hAnsi="Agenda" w:cs="Agenda"/>
        <w:color w:val="564B51"/>
        <w:sz w:val="26"/>
        <w:szCs w:val="26"/>
      </w:rPr>
    </w:pPr>
    <w:r>
      <w:rPr>
        <w:rFonts w:ascii="Agenda" w:eastAsia="Agenda" w:hAnsi="Agenda" w:cs="Agenda"/>
        <w:color w:val="564B51"/>
        <w:sz w:val="26"/>
        <w:szCs w:val="26"/>
      </w:rPr>
      <w:fldChar w:fldCharType="begin"/>
    </w:r>
    <w:r>
      <w:rPr>
        <w:rFonts w:ascii="Agenda" w:eastAsia="Agenda" w:hAnsi="Agenda" w:cs="Agenda"/>
        <w:color w:val="564B51"/>
        <w:sz w:val="26"/>
        <w:szCs w:val="26"/>
      </w:rPr>
      <w:instrText>PAGE</w:instrText>
    </w:r>
    <w:r>
      <w:rPr>
        <w:rFonts w:ascii="Agenda" w:eastAsia="Agenda" w:hAnsi="Agenda" w:cs="Agenda"/>
        <w:color w:val="564B51"/>
        <w:sz w:val="26"/>
        <w:szCs w:val="26"/>
      </w:rPr>
      <w:fldChar w:fldCharType="separate"/>
    </w:r>
    <w:r>
      <w:rPr>
        <w:rFonts w:ascii="Agenda" w:eastAsia="Agenda" w:hAnsi="Agenda" w:cs="Agenda"/>
        <w:color w:val="564B51"/>
        <w:sz w:val="26"/>
        <w:szCs w:val="26"/>
      </w:rPr>
      <w:fldChar w:fldCharType="end"/>
    </w:r>
  </w:p>
  <w:p w14:paraId="272FF608" w14:textId="77777777" w:rsidR="004E5466" w:rsidRDefault="004E5466">
    <w:pPr>
      <w:pBdr>
        <w:top w:val="nil"/>
        <w:left w:val="nil"/>
        <w:bottom w:val="nil"/>
        <w:right w:val="nil"/>
        <w:between w:val="nil"/>
      </w:pBdr>
      <w:tabs>
        <w:tab w:val="center" w:pos="4513"/>
        <w:tab w:val="right" w:pos="9026"/>
      </w:tabs>
      <w:spacing w:line="300" w:lineRule="auto"/>
      <w:ind w:right="360"/>
      <w:rPr>
        <w:rFonts w:ascii="Agenda" w:eastAsia="Agenda" w:hAnsi="Agenda" w:cs="Agenda"/>
        <w:color w:val="564B51"/>
        <w:sz w:val="26"/>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30CED" w14:textId="77777777" w:rsidR="004E5466" w:rsidRDefault="00000000">
    <w:pPr>
      <w:pBdr>
        <w:top w:val="nil"/>
        <w:left w:val="nil"/>
        <w:bottom w:val="nil"/>
        <w:right w:val="nil"/>
        <w:between w:val="nil"/>
      </w:pBdr>
      <w:tabs>
        <w:tab w:val="center" w:pos="4513"/>
        <w:tab w:val="right" w:pos="9026"/>
      </w:tabs>
      <w:spacing w:line="300" w:lineRule="auto"/>
      <w:jc w:val="right"/>
      <w:rPr>
        <w:rFonts w:ascii="Arial" w:eastAsia="Arial" w:hAnsi="Arial" w:cs="Arial"/>
        <w:color w:val="564B51"/>
        <w:sz w:val="22"/>
        <w:szCs w:val="22"/>
      </w:rPr>
    </w:pPr>
    <w:r>
      <w:rPr>
        <w:rFonts w:ascii="Arial" w:eastAsia="Arial" w:hAnsi="Arial" w:cs="Arial"/>
        <w:b/>
        <w:bCs/>
        <w:color w:val="564B51"/>
        <w:sz w:val="22"/>
        <w:szCs w:val="22"/>
      </w:rPr>
      <w:fldChar w:fldCharType="begin"/>
    </w:r>
    <w:r>
      <w:rPr>
        <w:rFonts w:ascii="Arial" w:eastAsia="Arial" w:hAnsi="Arial" w:cs="Arial"/>
        <w:b/>
        <w:bCs/>
        <w:color w:val="564B51"/>
        <w:sz w:val="22"/>
        <w:szCs w:val="22"/>
      </w:rPr>
      <w:instrText>PAGE</w:instrText>
    </w:r>
    <w:r>
      <w:rPr>
        <w:rFonts w:ascii="Arial" w:eastAsia="Arial" w:hAnsi="Arial" w:cs="Arial"/>
        <w:b/>
        <w:bCs/>
        <w:color w:val="564B51"/>
        <w:sz w:val="22"/>
        <w:szCs w:val="22"/>
      </w:rPr>
      <w:fldChar w:fldCharType="separate"/>
    </w:r>
    <w:r w:rsidR="009C325B">
      <w:rPr>
        <w:rFonts w:ascii="Arial" w:eastAsia="Arial" w:hAnsi="Arial" w:cs="Arial"/>
        <w:b/>
        <w:bCs/>
        <w:noProof/>
        <w:color w:val="564B51"/>
        <w:sz w:val="22"/>
        <w:szCs w:val="22"/>
      </w:rPr>
      <w:t>1</w:t>
    </w:r>
    <w:r>
      <w:rPr>
        <w:rFonts w:ascii="Arial" w:eastAsia="Arial" w:hAnsi="Arial" w:cs="Arial"/>
        <w:b/>
        <w:bCs/>
        <w:color w:val="564B51"/>
        <w:sz w:val="22"/>
        <w:szCs w:val="22"/>
      </w:rPr>
      <w:fldChar w:fldCharType="end"/>
    </w:r>
  </w:p>
  <w:p w14:paraId="07E3A5DC" w14:textId="77777777" w:rsidR="004E5466" w:rsidRDefault="00000000">
    <w:pPr>
      <w:pBdr>
        <w:top w:val="nil"/>
        <w:left w:val="nil"/>
        <w:bottom w:val="nil"/>
        <w:right w:val="nil"/>
        <w:between w:val="nil"/>
      </w:pBdr>
      <w:tabs>
        <w:tab w:val="center" w:pos="4513"/>
        <w:tab w:val="right" w:pos="9026"/>
      </w:tabs>
      <w:spacing w:line="300" w:lineRule="auto"/>
      <w:ind w:right="360"/>
      <w:rPr>
        <w:rFonts w:ascii="Arial" w:eastAsia="Arial" w:hAnsi="Arial" w:cs="Arial"/>
        <w:b/>
        <w:bCs/>
        <w:color w:val="9D8F96"/>
        <w:sz w:val="22"/>
        <w:szCs w:val="22"/>
      </w:rPr>
    </w:pPr>
    <w:r>
      <w:rPr>
        <w:rFonts w:ascii="Arial" w:eastAsia="Arial" w:hAnsi="Arial" w:cs="Arial"/>
        <w:b/>
        <w:bCs/>
        <w:color w:val="9D8F96"/>
        <w:sz w:val="22"/>
        <w:szCs w:val="22"/>
      </w:rPr>
      <w:t>This policy applies to the whole of Anthem Schools Trust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0DF9E" w14:textId="77777777" w:rsidR="004E5466" w:rsidRDefault="00000000">
    <w:pPr>
      <w:pBdr>
        <w:top w:val="nil"/>
        <w:left w:val="nil"/>
        <w:bottom w:val="nil"/>
        <w:right w:val="nil"/>
        <w:between w:val="nil"/>
      </w:pBdr>
      <w:tabs>
        <w:tab w:val="center" w:pos="4513"/>
        <w:tab w:val="right" w:pos="9026"/>
      </w:tabs>
      <w:spacing w:line="300" w:lineRule="auto"/>
      <w:rPr>
        <w:rFonts w:ascii="Agenda" w:eastAsia="Agenda" w:hAnsi="Agenda" w:cs="Agenda"/>
        <w:color w:val="564B51"/>
        <w:sz w:val="26"/>
        <w:szCs w:val="26"/>
      </w:rPr>
    </w:pPr>
    <w:r>
      <w:rPr>
        <w:rFonts w:ascii="Agenda" w:eastAsia="Agenda" w:hAnsi="Agenda" w:cs="Agenda"/>
        <w:color w:val="564B51"/>
        <w:sz w:val="26"/>
        <w:szCs w:val="26"/>
      </w:rPr>
      <w:t>A place to thrive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A3C96" w14:textId="1F0334AC" w:rsidR="004E5466" w:rsidRDefault="00000000">
    <w:pPr>
      <w:pBdr>
        <w:top w:val="nil"/>
        <w:left w:val="nil"/>
        <w:bottom w:val="nil"/>
        <w:right w:val="nil"/>
        <w:between w:val="nil"/>
      </w:pBdr>
      <w:tabs>
        <w:tab w:val="center" w:pos="4513"/>
        <w:tab w:val="right" w:pos="9026"/>
      </w:tabs>
      <w:spacing w:line="300" w:lineRule="auto"/>
      <w:jc w:val="right"/>
      <w:rPr>
        <w:rFonts w:ascii="Arial" w:eastAsia="Arial" w:hAnsi="Arial" w:cs="Arial"/>
        <w:color w:val="564B51"/>
        <w:sz w:val="22"/>
        <w:szCs w:val="22"/>
      </w:rPr>
    </w:pPr>
    <w:r>
      <w:rPr>
        <w:rFonts w:ascii="Arial" w:eastAsia="Arial" w:hAnsi="Arial" w:cs="Arial"/>
        <w:b/>
        <w:bCs/>
        <w:color w:val="564B51"/>
        <w:sz w:val="22"/>
        <w:szCs w:val="22"/>
      </w:rPr>
      <w:fldChar w:fldCharType="begin"/>
    </w:r>
    <w:r>
      <w:rPr>
        <w:rFonts w:ascii="Arial" w:eastAsia="Arial" w:hAnsi="Arial" w:cs="Arial"/>
        <w:b/>
        <w:bCs/>
        <w:color w:val="564B51"/>
        <w:sz w:val="22"/>
        <w:szCs w:val="22"/>
      </w:rPr>
      <w:instrText>PAGE</w:instrText>
    </w:r>
    <w:r>
      <w:rPr>
        <w:rFonts w:ascii="Arial" w:eastAsia="Arial" w:hAnsi="Arial" w:cs="Arial"/>
        <w:b/>
        <w:bCs/>
        <w:color w:val="564B51"/>
        <w:sz w:val="22"/>
        <w:szCs w:val="22"/>
      </w:rPr>
      <w:fldChar w:fldCharType="separate"/>
    </w:r>
    <w:r w:rsidR="009C325B">
      <w:rPr>
        <w:rFonts w:ascii="Arial" w:eastAsia="Arial" w:hAnsi="Arial" w:cs="Arial"/>
        <w:b/>
        <w:bCs/>
        <w:noProof/>
        <w:color w:val="564B51"/>
        <w:sz w:val="22"/>
        <w:szCs w:val="22"/>
      </w:rPr>
      <w:t>18</w:t>
    </w:r>
    <w:r>
      <w:rPr>
        <w:rFonts w:ascii="Arial" w:eastAsia="Arial" w:hAnsi="Arial" w:cs="Arial"/>
        <w:b/>
        <w:bCs/>
        <w:color w:val="564B51"/>
        <w:sz w:val="22"/>
        <w:szCs w:val="22"/>
      </w:rPr>
      <w:fldChar w:fldCharType="end"/>
    </w:r>
  </w:p>
  <w:p w14:paraId="0E2300CA" w14:textId="77777777" w:rsidR="004E5466" w:rsidRDefault="00000000">
    <w:pPr>
      <w:pBdr>
        <w:top w:val="nil"/>
        <w:left w:val="nil"/>
        <w:bottom w:val="nil"/>
        <w:right w:val="nil"/>
        <w:between w:val="nil"/>
      </w:pBdr>
      <w:tabs>
        <w:tab w:val="center" w:pos="4513"/>
        <w:tab w:val="right" w:pos="9026"/>
      </w:tabs>
      <w:spacing w:line="300" w:lineRule="auto"/>
      <w:ind w:right="360"/>
      <w:rPr>
        <w:rFonts w:ascii="Arial" w:eastAsia="Arial" w:hAnsi="Arial" w:cs="Arial"/>
        <w:b/>
        <w:bCs/>
        <w:color w:val="9D8F96"/>
        <w:sz w:val="22"/>
        <w:szCs w:val="22"/>
      </w:rPr>
    </w:pPr>
    <w:r>
      <w:rPr>
        <w:rFonts w:ascii="Arial" w:eastAsia="Arial" w:hAnsi="Arial" w:cs="Arial"/>
        <w:b/>
        <w:bCs/>
        <w:color w:val="9D8F96"/>
        <w:sz w:val="22"/>
        <w:szCs w:val="22"/>
      </w:rPr>
      <w:t>This policy applies to the whole of Anthem Schools Trust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72D1B" w14:textId="77777777" w:rsidR="00EF3A70" w:rsidRDefault="00EF3A70">
      <w:pPr>
        <w:spacing w:after="0" w:line="240" w:lineRule="auto"/>
      </w:pPr>
      <w:r>
        <w:separator/>
      </w:r>
    </w:p>
  </w:footnote>
  <w:footnote w:type="continuationSeparator" w:id="0">
    <w:p w14:paraId="00C5FBCE" w14:textId="77777777" w:rsidR="00EF3A70" w:rsidRDefault="00EF3A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E4920" w14:textId="77777777" w:rsidR="004E5466" w:rsidRDefault="00000000">
    <w:pPr>
      <w:pStyle w:val="Heading1"/>
      <w:spacing w:before="0" w:after="0"/>
      <w:jc w:val="right"/>
      <w:rPr>
        <w:sz w:val="32"/>
      </w:rPr>
    </w:pPr>
    <w:r>
      <w:rPr>
        <w:sz w:val="32"/>
      </w:rPr>
      <w:t>Relationships, Sex and Health</w:t>
    </w:r>
    <w:r>
      <w:rPr>
        <w:sz w:val="32"/>
      </w:rPr>
      <w:br/>
      <w:t xml:space="preserve"> Education Policy for Secondary Schools</w:t>
    </w:r>
    <w:r>
      <w:rPr>
        <w:noProof/>
      </w:rPr>
      <w:drawing>
        <wp:anchor distT="0" distB="0" distL="0" distR="0" simplePos="0" relativeHeight="251658240" behindDoc="1" locked="0" layoutInCell="1" hidden="0" allowOverlap="1" wp14:anchorId="43AE5FE5" wp14:editId="13A1B8C0">
          <wp:simplePos x="0" y="0"/>
          <wp:positionH relativeFrom="column">
            <wp:posOffset>-693419</wp:posOffset>
          </wp:positionH>
          <wp:positionV relativeFrom="paragraph">
            <wp:posOffset>0</wp:posOffset>
          </wp:positionV>
          <wp:extent cx="7559675" cy="1057275"/>
          <wp:effectExtent l="0" t="0" r="0" b="0"/>
          <wp:wrapNone/>
          <wp:docPr id="42"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
                  <a:srcRect t="1335" b="88778"/>
                  <a:stretch>
                    <a:fillRect/>
                  </a:stretch>
                </pic:blipFill>
                <pic:spPr>
                  <a:xfrm>
                    <a:off x="0" y="0"/>
                    <a:ext cx="7559675" cy="105727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D34BE" w14:textId="77777777" w:rsidR="004E5466" w:rsidRDefault="00000000">
    <w:pPr>
      <w:pStyle w:val="Heading1"/>
      <w:spacing w:before="0" w:after="0"/>
      <w:jc w:val="right"/>
      <w:rPr>
        <w:sz w:val="32"/>
      </w:rPr>
    </w:pPr>
    <w:r>
      <w:rPr>
        <w:sz w:val="32"/>
      </w:rPr>
      <w:t>Relationships and Sex Education Policy</w:t>
    </w:r>
    <w:r>
      <w:rPr>
        <w:noProof/>
      </w:rPr>
      <w:drawing>
        <wp:anchor distT="0" distB="0" distL="0" distR="0" simplePos="0" relativeHeight="251659264" behindDoc="1" locked="0" layoutInCell="1" hidden="0" allowOverlap="1" wp14:anchorId="3E394816" wp14:editId="368F3F85">
          <wp:simplePos x="0" y="0"/>
          <wp:positionH relativeFrom="column">
            <wp:posOffset>-693419</wp:posOffset>
          </wp:positionH>
          <wp:positionV relativeFrom="paragraph">
            <wp:posOffset>0</wp:posOffset>
          </wp:positionV>
          <wp:extent cx="7559675" cy="1057275"/>
          <wp:effectExtent l="0" t="0" r="0" b="0"/>
          <wp:wrapNone/>
          <wp:docPr id="41"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
                  <a:srcRect t="1335" b="88778"/>
                  <a:stretch>
                    <a:fillRect/>
                  </a:stretch>
                </pic:blipFill>
                <pic:spPr>
                  <a:xfrm>
                    <a:off x="0" y="0"/>
                    <a:ext cx="7559675" cy="105727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CE73B" w14:textId="77777777" w:rsidR="004E5466" w:rsidRDefault="00000000">
    <w:pPr>
      <w:pStyle w:val="Heading1"/>
      <w:spacing w:before="0" w:after="0"/>
      <w:jc w:val="right"/>
      <w:rPr>
        <w:sz w:val="32"/>
      </w:rPr>
    </w:pPr>
    <w:r>
      <w:rPr>
        <w:sz w:val="32"/>
      </w:rPr>
      <w:t xml:space="preserve">Relationships and </w:t>
    </w:r>
    <w:r>
      <w:rPr>
        <w:sz w:val="32"/>
      </w:rPr>
      <w:br/>
      <w:t>Sex Education Policy</w:t>
    </w:r>
    <w:r>
      <w:rPr>
        <w:noProof/>
      </w:rPr>
      <w:drawing>
        <wp:anchor distT="0" distB="0" distL="0" distR="0" simplePos="0" relativeHeight="251660288" behindDoc="1" locked="0" layoutInCell="1" hidden="0" allowOverlap="1" wp14:anchorId="3084AEC1" wp14:editId="6D30E8FE">
          <wp:simplePos x="0" y="0"/>
          <wp:positionH relativeFrom="column">
            <wp:posOffset>-693419</wp:posOffset>
          </wp:positionH>
          <wp:positionV relativeFrom="paragraph">
            <wp:posOffset>0</wp:posOffset>
          </wp:positionV>
          <wp:extent cx="7559675" cy="1057275"/>
          <wp:effectExtent l="0" t="0" r="0" b="0"/>
          <wp:wrapNone/>
          <wp:docPr id="38"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
                  <a:srcRect t="1335" b="88778"/>
                  <a:stretch>
                    <a:fillRect/>
                  </a:stretch>
                </pic:blipFill>
                <pic:spPr>
                  <a:xfrm>
                    <a:off x="0" y="0"/>
                    <a:ext cx="7559675" cy="10572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82FD5"/>
    <w:multiLevelType w:val="multilevel"/>
    <w:tmpl w:val="8BFE093E"/>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1463E0A"/>
    <w:multiLevelType w:val="multilevel"/>
    <w:tmpl w:val="A2DA0126"/>
    <w:lvl w:ilvl="0">
      <w:start w:val="1"/>
      <w:numFmt w:val="bullet"/>
      <w:lvlText w:val="●"/>
      <w:lvlJc w:val="left"/>
      <w:pPr>
        <w:ind w:left="360" w:hanging="360"/>
      </w:pPr>
      <w:rPr>
        <w:rFonts w:ascii="Noto Sans Symbols" w:eastAsia="Noto Sans Symbols" w:hAnsi="Noto Sans Symbols" w:cs="Noto Sans Symbols"/>
        <w:color w:val="564B51"/>
        <w:u w:val="none"/>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DBD5EC8"/>
    <w:multiLevelType w:val="multilevel"/>
    <w:tmpl w:val="99840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295001"/>
    <w:multiLevelType w:val="multilevel"/>
    <w:tmpl w:val="EEB437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747607F"/>
    <w:multiLevelType w:val="multilevel"/>
    <w:tmpl w:val="82B839F2"/>
    <w:lvl w:ilvl="0">
      <w:start w:val="1"/>
      <w:numFmt w:val="bullet"/>
      <w:pStyle w:val="List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AA468C9"/>
    <w:multiLevelType w:val="multilevel"/>
    <w:tmpl w:val="83B673F8"/>
    <w:lvl w:ilvl="0">
      <w:start w:val="1"/>
      <w:numFmt w:val="decimal"/>
      <w:pStyle w:val="Bullet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AFC22A4"/>
    <w:multiLevelType w:val="multilevel"/>
    <w:tmpl w:val="2820D63C"/>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7" w15:restartNumberingAfterBreak="0">
    <w:nsid w:val="44BF2482"/>
    <w:multiLevelType w:val="multilevel"/>
    <w:tmpl w:val="874007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BDC06C9"/>
    <w:multiLevelType w:val="multilevel"/>
    <w:tmpl w:val="F11EB81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4F8C6C22"/>
    <w:multiLevelType w:val="multilevel"/>
    <w:tmpl w:val="5FAA6F68"/>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6B783290"/>
    <w:multiLevelType w:val="multilevel"/>
    <w:tmpl w:val="DD0EEF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7E8F038D"/>
    <w:multiLevelType w:val="multilevel"/>
    <w:tmpl w:val="B3C419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65438033">
    <w:abstractNumId w:val="2"/>
  </w:num>
  <w:num w:numId="2" w16cid:durableId="1669357826">
    <w:abstractNumId w:val="1"/>
  </w:num>
  <w:num w:numId="3" w16cid:durableId="1421022780">
    <w:abstractNumId w:val="7"/>
  </w:num>
  <w:num w:numId="4" w16cid:durableId="1451625129">
    <w:abstractNumId w:val="6"/>
  </w:num>
  <w:num w:numId="5" w16cid:durableId="1046491761">
    <w:abstractNumId w:val="0"/>
  </w:num>
  <w:num w:numId="6" w16cid:durableId="211119756">
    <w:abstractNumId w:val="9"/>
  </w:num>
  <w:num w:numId="7" w16cid:durableId="582300001">
    <w:abstractNumId w:val="3"/>
  </w:num>
  <w:num w:numId="8" w16cid:durableId="652370958">
    <w:abstractNumId w:val="11"/>
  </w:num>
  <w:num w:numId="9" w16cid:durableId="716859026">
    <w:abstractNumId w:val="8"/>
  </w:num>
  <w:num w:numId="10" w16cid:durableId="1882864700">
    <w:abstractNumId w:val="10"/>
  </w:num>
  <w:num w:numId="11" w16cid:durableId="935095610">
    <w:abstractNumId w:val="4"/>
  </w:num>
  <w:num w:numId="12" w16cid:durableId="994139847">
    <w:abstractNumId w:val="5"/>
  </w:num>
  <w:num w:numId="13" w16cid:durableId="12212826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466"/>
    <w:rsid w:val="003021BF"/>
    <w:rsid w:val="004E5466"/>
    <w:rsid w:val="009C325B"/>
    <w:rsid w:val="00EF3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9EDC4"/>
  <w15:docId w15:val="{1E234736-59F9-4FF0-91AE-9A19B7D54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Garamond" w:hAnsi="Garamond" w:cs="Garamond"/>
        <w:sz w:val="24"/>
        <w:szCs w:val="24"/>
        <w:lang w:val="en-GB" w:eastAsia="en-GB" w:bidi="ar-SA"/>
      </w:rPr>
    </w:rPrDefault>
    <w:pPrDefault>
      <w:pPr>
        <w:spacing w:after="12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627"/>
    <w:pPr>
      <w:spacing w:line="300" w:lineRule="exact"/>
    </w:pPr>
  </w:style>
  <w:style w:type="paragraph" w:styleId="Heading1">
    <w:name w:val="heading 1"/>
    <w:aliases w:val="Policy title"/>
    <w:basedOn w:val="Normal"/>
    <w:next w:val="Normal"/>
    <w:link w:val="Heading1Char"/>
    <w:uiPriority w:val="9"/>
    <w:qFormat/>
    <w:rsid w:val="003E0184"/>
    <w:pPr>
      <w:keepNext/>
      <w:keepLines/>
      <w:spacing w:before="240" w:line="440" w:lineRule="exact"/>
      <w:outlineLvl w:val="0"/>
    </w:pPr>
    <w:rPr>
      <w:rFonts w:ascii="Arial" w:eastAsiaTheme="majorEastAsia" w:hAnsi="Arial" w:cs="Times New Roman (Headings CS)"/>
      <w:b/>
      <w:color w:val="564B51"/>
      <w:sz w:val="36"/>
      <w:szCs w:val="32"/>
    </w:rPr>
  </w:style>
  <w:style w:type="paragraph" w:styleId="Heading2">
    <w:name w:val="heading 2"/>
    <w:aliases w:val="Section heading"/>
    <w:basedOn w:val="Normal"/>
    <w:next w:val="Normal"/>
    <w:link w:val="Heading2Char"/>
    <w:uiPriority w:val="9"/>
    <w:unhideWhenUsed/>
    <w:qFormat/>
    <w:rsid w:val="003E0184"/>
    <w:pPr>
      <w:keepNext/>
      <w:keepLines/>
      <w:spacing w:before="240" w:after="60" w:line="320" w:lineRule="exact"/>
      <w:outlineLvl w:val="1"/>
    </w:pPr>
    <w:rPr>
      <w:rFonts w:ascii="Arial" w:eastAsiaTheme="majorEastAsia" w:hAnsi="Arial" w:cs="Times New Roman (Headings CS)"/>
      <w:b/>
      <w:color w:val="564B51" w:themeColor="text2"/>
      <w:sz w:val="28"/>
      <w:szCs w:val="26"/>
    </w:rPr>
  </w:style>
  <w:style w:type="paragraph" w:styleId="Heading3">
    <w:name w:val="heading 3"/>
    <w:basedOn w:val="Normal"/>
    <w:next w:val="Normal"/>
    <w:link w:val="Heading3Char"/>
    <w:uiPriority w:val="9"/>
    <w:semiHidden/>
    <w:unhideWhenUsed/>
    <w:qFormat/>
    <w:rsid w:val="007933DE"/>
    <w:pPr>
      <w:keepNext/>
      <w:keepLines/>
      <w:spacing w:before="40" w:after="0"/>
      <w:outlineLvl w:val="2"/>
    </w:pPr>
    <w:rPr>
      <w:rFonts w:asciiTheme="majorHAnsi" w:eastAsiaTheme="majorEastAsia" w:hAnsiTheme="majorHAnsi" w:cstheme="majorBidi"/>
      <w:color w:val="93111C"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2025CD"/>
    <w:pPr>
      <w:spacing w:line="620" w:lineRule="exact"/>
      <w:contextualSpacing/>
    </w:pPr>
    <w:rPr>
      <w:rFonts w:ascii="Arial" w:eastAsiaTheme="majorEastAsia" w:hAnsi="Arial" w:cs="Times New Roman (Headings CS)"/>
      <w:b/>
      <w:color w:val="564B51"/>
      <w:spacing w:val="10"/>
      <w:kern w:val="28"/>
      <w:sz w:val="54"/>
      <w:szCs w:val="56"/>
    </w:rPr>
  </w:style>
  <w:style w:type="paragraph" w:styleId="ListBullet">
    <w:name w:val="List Bullet"/>
    <w:basedOn w:val="Normal"/>
    <w:uiPriority w:val="99"/>
    <w:unhideWhenUsed/>
    <w:rsid w:val="005A2380"/>
    <w:pPr>
      <w:numPr>
        <w:numId w:val="11"/>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D54EC4"/>
    <w:pPr>
      <w:tabs>
        <w:tab w:val="center" w:pos="4513"/>
        <w:tab w:val="right" w:pos="9026"/>
      </w:tabs>
    </w:pPr>
    <w:rPr>
      <w:rFonts w:ascii="Agenda" w:hAnsi="Agenda" w:cs="Times New Roman (Body CS)"/>
      <w:color w:val="564B51"/>
      <w:spacing w:val="6"/>
      <w:sz w:val="26"/>
    </w:rPr>
  </w:style>
  <w:style w:type="character" w:customStyle="1" w:styleId="FooterChar">
    <w:name w:val="Footer Char"/>
    <w:basedOn w:val="DefaultParagraphFont"/>
    <w:link w:val="Footer"/>
    <w:uiPriority w:val="99"/>
    <w:rsid w:val="00D54EC4"/>
    <w:rPr>
      <w:rFonts w:ascii="Agenda" w:hAnsi="Agenda" w:cs="Times New Roman (Body CS)"/>
      <w:color w:val="564B51"/>
      <w:spacing w:val="6"/>
      <w:sz w:val="26"/>
    </w:rPr>
  </w:style>
  <w:style w:type="character" w:customStyle="1" w:styleId="Heading1Char">
    <w:name w:val="Heading 1 Char"/>
    <w:aliases w:val="Policy title Char"/>
    <w:basedOn w:val="DefaultParagraphFont"/>
    <w:link w:val="Heading1"/>
    <w:uiPriority w:val="9"/>
    <w:rsid w:val="003E0184"/>
    <w:rPr>
      <w:rFonts w:ascii="Arial" w:eastAsiaTheme="majorEastAsia" w:hAnsi="Arial" w:cs="Times New Roman (Headings CS)"/>
      <w:b/>
      <w:color w:val="564B51"/>
      <w:sz w:val="36"/>
      <w:szCs w:val="32"/>
    </w:rPr>
  </w:style>
  <w:style w:type="character" w:customStyle="1" w:styleId="Heading2Char">
    <w:name w:val="Heading 2 Char"/>
    <w:aliases w:val="Section heading Char"/>
    <w:basedOn w:val="DefaultParagraphFont"/>
    <w:link w:val="Heading2"/>
    <w:uiPriority w:val="9"/>
    <w:rsid w:val="003E0184"/>
    <w:rPr>
      <w:rFonts w:ascii="Arial" w:eastAsiaTheme="majorEastAsia" w:hAnsi="Arial" w:cs="Times New Roman (Headings CS)"/>
      <w:b/>
      <w:color w:val="564B51" w:themeColor="text2"/>
      <w:sz w:val="28"/>
      <w:szCs w:val="26"/>
    </w:rPr>
  </w:style>
  <w:style w:type="character" w:styleId="Strong">
    <w:name w:val="Strong"/>
    <w:basedOn w:val="DefaultParagraphFont"/>
    <w:uiPriority w:val="22"/>
    <w:qFormat/>
    <w:rsid w:val="005A2380"/>
    <w:rPr>
      <w:b/>
      <w:bCs/>
    </w:rPr>
  </w:style>
  <w:style w:type="character" w:styleId="PageNumber">
    <w:name w:val="page number"/>
    <w:basedOn w:val="DefaultParagraphFont"/>
    <w:uiPriority w:val="99"/>
    <w:semiHidden/>
    <w:unhideWhenUsed/>
    <w:rsid w:val="00E66042"/>
  </w:style>
  <w:style w:type="character" w:customStyle="1" w:styleId="TitleChar">
    <w:name w:val="Title Char"/>
    <w:basedOn w:val="DefaultParagraphFont"/>
    <w:link w:val="Title"/>
    <w:uiPriority w:val="10"/>
    <w:rsid w:val="002025CD"/>
    <w:rPr>
      <w:rFonts w:ascii="Arial" w:eastAsiaTheme="majorEastAsia" w:hAnsi="Arial" w:cs="Times New Roman (Headings CS)"/>
      <w:b/>
      <w:color w:val="564B51"/>
      <w:spacing w:val="10"/>
      <w:kern w:val="28"/>
      <w:sz w:val="54"/>
      <w:szCs w:val="56"/>
    </w:rPr>
  </w:style>
  <w:style w:type="paragraph" w:styleId="NoSpacing">
    <w:name w:val="No Spacing"/>
    <w:link w:val="NoSpacingChar"/>
    <w:uiPriority w:val="1"/>
    <w:qFormat/>
    <w:rsid w:val="009C6439"/>
    <w:rPr>
      <w:rFonts w:eastAsiaTheme="minorEastAsia"/>
      <w:szCs w:val="22"/>
      <w:lang w:val="en-US" w:eastAsia="zh-CN"/>
    </w:rPr>
  </w:style>
  <w:style w:type="character" w:customStyle="1" w:styleId="NoSpacingChar">
    <w:name w:val="No Spacing Char"/>
    <w:basedOn w:val="DefaultParagraphFont"/>
    <w:link w:val="NoSpacing"/>
    <w:uiPriority w:val="1"/>
    <w:rsid w:val="009C6439"/>
    <w:rPr>
      <w:rFonts w:eastAsiaTheme="minorEastAsia"/>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1B35"/>
    <w:rPr>
      <w:color w:val="EC606C" w:themeColor="hyperlink"/>
      <w:u w:val="single"/>
    </w:rPr>
  </w:style>
  <w:style w:type="character" w:styleId="UnresolvedMention">
    <w:name w:val="Unresolved Mention"/>
    <w:basedOn w:val="DefaultParagraphFont"/>
    <w:uiPriority w:val="99"/>
    <w:rsid w:val="00151B35"/>
    <w:rPr>
      <w:color w:val="605E5C"/>
      <w:shd w:val="clear" w:color="auto" w:fill="E1DFDD"/>
    </w:rPr>
  </w:style>
  <w:style w:type="paragraph" w:styleId="ListParagraph">
    <w:name w:val="List Paragraph"/>
    <w:basedOn w:val="Normal"/>
    <w:link w:val="ListParagraphChar"/>
    <w:uiPriority w:val="34"/>
    <w:qFormat/>
    <w:rsid w:val="00166C24"/>
    <w:pPr>
      <w:ind w:left="720"/>
      <w:contextualSpacing/>
    </w:pPr>
  </w:style>
  <w:style w:type="paragraph" w:customStyle="1" w:styleId="Bulletlist">
    <w:name w:val="Bullet list"/>
    <w:basedOn w:val="ListParagraph"/>
    <w:link w:val="BulletlistChar"/>
    <w:qFormat/>
    <w:rsid w:val="001422A1"/>
    <w:pPr>
      <w:numPr>
        <w:numId w:val="12"/>
      </w:numPr>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1422A1"/>
    <w:rPr>
      <w:rFonts w:ascii="Garamond" w:hAnsi="Garamond"/>
    </w:rPr>
  </w:style>
  <w:style w:type="paragraph" w:customStyle="1" w:styleId="Subheading">
    <w:name w:val="Subheading"/>
    <w:basedOn w:val="Heading2"/>
    <w:link w:val="SubheadingChar"/>
    <w:qFormat/>
    <w:rsid w:val="001422A1"/>
    <w:rPr>
      <w:sz w:val="24"/>
      <w:szCs w:val="24"/>
    </w:rPr>
  </w:style>
  <w:style w:type="character" w:customStyle="1" w:styleId="SubheadingChar">
    <w:name w:val="Subheading Char"/>
    <w:basedOn w:val="Heading2Char"/>
    <w:link w:val="Subheading"/>
    <w:rsid w:val="001422A1"/>
    <w:rPr>
      <w:rFonts w:ascii="Arial" w:eastAsiaTheme="majorEastAsia" w:hAnsi="Arial" w:cs="Times New Roman (Headings CS)"/>
      <w:b/>
      <w:color w:val="564B51" w:themeColor="text2"/>
      <w:sz w:val="28"/>
      <w:szCs w:val="26"/>
    </w:rPr>
  </w:style>
  <w:style w:type="character" w:customStyle="1" w:styleId="Heading3Char">
    <w:name w:val="Heading 3 Char"/>
    <w:basedOn w:val="DefaultParagraphFont"/>
    <w:link w:val="Heading3"/>
    <w:uiPriority w:val="9"/>
    <w:semiHidden/>
    <w:rsid w:val="007933DE"/>
    <w:rPr>
      <w:rFonts w:asciiTheme="majorHAnsi" w:eastAsiaTheme="majorEastAsia" w:hAnsiTheme="majorHAnsi" w:cstheme="majorBidi"/>
      <w:color w:val="93111C" w:themeColor="accent1" w:themeShade="7F"/>
    </w:rPr>
  </w:style>
  <w:style w:type="paragraph" w:styleId="Revision">
    <w:name w:val="Revision"/>
    <w:hidden/>
    <w:uiPriority w:val="99"/>
    <w:semiHidden/>
    <w:rsid w:val="005154F4"/>
  </w:style>
  <w:style w:type="paragraph" w:customStyle="1" w:styleId="1bodycopy">
    <w:name w:val="1 body copy"/>
    <w:basedOn w:val="Normal"/>
    <w:link w:val="1bodycopyChar"/>
    <w:qFormat/>
    <w:rsid w:val="005154F4"/>
    <w:pPr>
      <w:spacing w:line="240" w:lineRule="auto"/>
    </w:pPr>
    <w:rPr>
      <w:rFonts w:ascii="Arial" w:eastAsia="MS Mincho" w:hAnsi="Arial" w:cs="Times New Roman"/>
      <w:sz w:val="20"/>
      <w:lang w:val="en-US"/>
    </w:rPr>
  </w:style>
  <w:style w:type="character" w:customStyle="1" w:styleId="1bodycopyChar">
    <w:name w:val="1 body copy Char"/>
    <w:link w:val="1bodycopy"/>
    <w:rsid w:val="005154F4"/>
    <w:rPr>
      <w:rFonts w:ascii="Arial" w:eastAsia="MS Mincho" w:hAnsi="Arial" w:cs="Times New Roman"/>
      <w:sz w:val="20"/>
      <w:lang w:val="en-US"/>
    </w:rPr>
  </w:style>
  <w:style w:type="paragraph" w:customStyle="1" w:styleId="3Bulletedcopyblue">
    <w:name w:val="3 Bulleted copy blue"/>
    <w:basedOn w:val="Normal"/>
    <w:qFormat/>
    <w:rsid w:val="004A747F"/>
    <w:pPr>
      <w:tabs>
        <w:tab w:val="num" w:pos="720"/>
      </w:tabs>
      <w:spacing w:line="240" w:lineRule="auto"/>
      <w:ind w:left="720" w:hanging="720"/>
    </w:pPr>
    <w:rPr>
      <w:rFonts w:ascii="Arial" w:eastAsia="MS Mincho" w:hAnsi="Arial" w:cs="Arial"/>
      <w:sz w:val="20"/>
      <w:szCs w:val="20"/>
      <w:lang w:val="en-US"/>
    </w:rPr>
  </w:style>
  <w:style w:type="paragraph" w:customStyle="1" w:styleId="1bodycopy10pt">
    <w:name w:val="1 body copy 10pt"/>
    <w:basedOn w:val="Normal"/>
    <w:link w:val="1bodycopy10ptChar"/>
    <w:qFormat/>
    <w:rsid w:val="00FE28A0"/>
    <w:pPr>
      <w:spacing w:line="240" w:lineRule="auto"/>
    </w:pPr>
    <w:rPr>
      <w:rFonts w:ascii="Arial" w:eastAsia="MS Mincho" w:hAnsi="Arial" w:cs="Times New Roman"/>
      <w:sz w:val="20"/>
      <w:lang w:val="en-US"/>
    </w:rPr>
  </w:style>
  <w:style w:type="character" w:customStyle="1" w:styleId="1bodycopy10ptChar">
    <w:name w:val="1 body copy 10pt Char"/>
    <w:link w:val="1bodycopy10pt"/>
    <w:rsid w:val="00FE28A0"/>
    <w:rPr>
      <w:rFonts w:ascii="Arial" w:eastAsia="MS Mincho" w:hAnsi="Arial" w:cs="Times New Roman"/>
      <w:sz w:val="20"/>
      <w:lang w:val="en-US"/>
    </w:rPr>
  </w:style>
  <w:style w:type="character" w:styleId="CommentReference">
    <w:name w:val="annotation reference"/>
    <w:basedOn w:val="DefaultParagraphFont"/>
    <w:uiPriority w:val="99"/>
    <w:semiHidden/>
    <w:unhideWhenUsed/>
    <w:rsid w:val="00BA56B2"/>
    <w:rPr>
      <w:sz w:val="16"/>
      <w:szCs w:val="16"/>
    </w:rPr>
  </w:style>
  <w:style w:type="paragraph" w:styleId="CommentText">
    <w:name w:val="annotation text"/>
    <w:basedOn w:val="Normal"/>
    <w:link w:val="CommentTextChar"/>
    <w:uiPriority w:val="99"/>
    <w:unhideWhenUsed/>
    <w:rsid w:val="00BA56B2"/>
    <w:pPr>
      <w:spacing w:line="240" w:lineRule="auto"/>
    </w:pPr>
    <w:rPr>
      <w:sz w:val="20"/>
      <w:szCs w:val="20"/>
    </w:rPr>
  </w:style>
  <w:style w:type="character" w:customStyle="1" w:styleId="CommentTextChar">
    <w:name w:val="Comment Text Char"/>
    <w:basedOn w:val="DefaultParagraphFont"/>
    <w:link w:val="CommentText"/>
    <w:uiPriority w:val="99"/>
    <w:rsid w:val="00BA56B2"/>
    <w:rPr>
      <w:rFonts w:ascii="Garamond" w:hAnsi="Garamond"/>
      <w:sz w:val="20"/>
      <w:szCs w:val="20"/>
    </w:rPr>
  </w:style>
  <w:style w:type="paragraph" w:styleId="CommentSubject">
    <w:name w:val="annotation subject"/>
    <w:basedOn w:val="CommentText"/>
    <w:next w:val="CommentText"/>
    <w:link w:val="CommentSubjectChar"/>
    <w:uiPriority w:val="99"/>
    <w:semiHidden/>
    <w:unhideWhenUsed/>
    <w:rsid w:val="00BA56B2"/>
    <w:rPr>
      <w:b/>
      <w:bCs/>
    </w:rPr>
  </w:style>
  <w:style w:type="character" w:customStyle="1" w:styleId="CommentSubjectChar">
    <w:name w:val="Comment Subject Char"/>
    <w:basedOn w:val="CommentTextChar"/>
    <w:link w:val="CommentSubject"/>
    <w:uiPriority w:val="99"/>
    <w:semiHidden/>
    <w:rsid w:val="00BA56B2"/>
    <w:rPr>
      <w:rFonts w:ascii="Garamond" w:hAnsi="Garamond"/>
      <w:b/>
      <w:bCs/>
      <w:sz w:val="20"/>
      <w:szCs w:val="20"/>
    </w:rPr>
  </w:style>
  <w:style w:type="paragraph" w:customStyle="1" w:styleId="pf0">
    <w:name w:val="pf0"/>
    <w:basedOn w:val="Normal"/>
    <w:rsid w:val="009C2F67"/>
    <w:pPr>
      <w:spacing w:before="100" w:beforeAutospacing="1" w:after="100" w:afterAutospacing="1" w:line="240" w:lineRule="auto"/>
    </w:pPr>
    <w:rPr>
      <w:rFonts w:ascii="Times New Roman" w:eastAsia="Times New Roman" w:hAnsi="Times New Roman" w:cs="Times New Roman"/>
    </w:rPr>
  </w:style>
  <w:style w:type="character" w:customStyle="1" w:styleId="cf01">
    <w:name w:val="cf01"/>
    <w:basedOn w:val="DefaultParagraphFont"/>
    <w:rsid w:val="009C2F67"/>
    <w:rPr>
      <w:rFonts w:ascii="Segoe UI" w:hAnsi="Segoe UI" w:cs="Segoe UI" w:hint="default"/>
      <w:sz w:val="18"/>
      <w:szCs w:val="18"/>
    </w:rPr>
  </w:style>
  <w:style w:type="character" w:styleId="FollowedHyperlink">
    <w:name w:val="FollowedHyperlink"/>
    <w:basedOn w:val="DefaultParagraphFont"/>
    <w:uiPriority w:val="99"/>
    <w:semiHidden/>
    <w:unhideWhenUsed/>
    <w:rsid w:val="00695C7C"/>
    <w:rPr>
      <w:color w:val="564B51" w:themeColor="followedHyperlink"/>
      <w:u w:val="single"/>
    </w:rPr>
  </w:style>
  <w:style w:type="character" w:customStyle="1" w:styleId="normaltextrun">
    <w:name w:val="normaltextrun"/>
    <w:basedOn w:val="DefaultParagraphFont"/>
    <w:rsid w:val="00036AE6"/>
  </w:style>
  <w:style w:type="character" w:customStyle="1" w:styleId="eop">
    <w:name w:val="eop"/>
    <w:basedOn w:val="DefaultParagraphFont"/>
    <w:rsid w:val="00036AE6"/>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28" w:type="dxa"/>
        <w:left w:w="115" w:type="dxa"/>
        <w:bottom w:w="28"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6/56/content" TargetMode="External"/><Relationship Id="rId18" Type="http://schemas.openxmlformats.org/officeDocument/2006/relationships/hyperlink" Target="https://www.gov.uk/government/publications/send-code-of-practice-0-to-25" TargetMode="External"/><Relationship Id="rId26" Type="http://schemas.openxmlformats.org/officeDocument/2006/relationships/hyperlink" Target="mailto:mdawson-hunt@stmarks.anthemtrust.uk" TargetMode="External"/><Relationship Id="rId39" Type="http://schemas.openxmlformats.org/officeDocument/2006/relationships/fontTable" Target="fontTable.xml"/><Relationship Id="rId21" Type="http://schemas.openxmlformats.org/officeDocument/2006/relationships/hyperlink" Target="https://assets.publishing.service.gov.uk/government/uploads/system/uploads/attachment_data/file/380595/SMSC_Guidance_Maintained_Schools.pdf" TargetMode="Externa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legislation.gov.uk/ukpga/2010/15/contents"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assets.publishing.service.gov.uk/government/uploads/system/uploads/attachment_data/file/1090195/Relationships_Education_RSE_and_Health_Education.pdf" TargetMode="External"/><Relationship Id="rId33" Type="http://schemas.openxmlformats.org/officeDocument/2006/relationships/image" Target="media/image4.png"/><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1101454/Keeping_children_safe_in_education_2022.pdf" TargetMode="External"/><Relationship Id="rId20" Type="http://schemas.openxmlformats.org/officeDocument/2006/relationships/hyperlink" Target="https://assets.publishing.service.gov.uk/government/uploads/system/uploads/attachment_data/file/1069688/Preventing_and_tackling_bullying_advice.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1996/56/contents" TargetMode="External"/><Relationship Id="rId24" Type="http://schemas.openxmlformats.org/officeDocument/2006/relationships/hyperlink" Target="mailto:mdawson-hunt@stmarks.anthemtrust.uk" TargetMode="External"/><Relationship Id="rId32" Type="http://schemas.openxmlformats.org/officeDocument/2006/relationships/image" Target="media/image3.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uk/ukpga/2017/16/contents/enacted" TargetMode="External"/><Relationship Id="rId23" Type="http://schemas.openxmlformats.org/officeDocument/2006/relationships/hyperlink" Target="mailto:agallagher@stmarks.anthemtrust.uk" TargetMode="External"/><Relationship Id="rId28" Type="http://schemas.openxmlformats.org/officeDocument/2006/relationships/footer" Target="footer1.xml"/><Relationship Id="rId36" Type="http://schemas.openxmlformats.org/officeDocument/2006/relationships/header" Target="header2.xml"/><Relationship Id="rId10" Type="http://schemas.openxmlformats.org/officeDocument/2006/relationships/hyperlink" Target="https://www.gov.uk/government/consultations/relationships-and-sex-education-and-health-education" TargetMode="External"/><Relationship Id="rId19" Type="http://schemas.openxmlformats.org/officeDocument/2006/relationships/hyperlink" Target="https://assets.publishing.service.gov.uk/government/uploads/system/uploads/attachment_data/file/1069687/Mental_health_and_behaviour_in_schools.pdf"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1090195/Relationships_Education_RSE_and_Health_Education.pdf" TargetMode="External"/><Relationship Id="rId14" Type="http://schemas.openxmlformats.org/officeDocument/2006/relationships/hyperlink" Target="https://www.legislation.gov.uk/ukpga/2000/21/contents" TargetMode="External"/><Relationship Id="rId22" Type="http://schemas.openxmlformats.org/officeDocument/2006/relationships/hyperlink" Target="mailto:mdawson-hunt@stmarks.anthemtrust.uk" TargetMode="External"/><Relationship Id="rId27" Type="http://schemas.openxmlformats.org/officeDocument/2006/relationships/header" Target="header1.xml"/><Relationship Id="rId30" Type="http://schemas.openxmlformats.org/officeDocument/2006/relationships/footer" Target="footer3.xml"/><Relationship Id="rId35" Type="http://schemas.openxmlformats.org/officeDocument/2006/relationships/image" Target="media/image18.png"/><Relationship Id="rId8" Type="http://schemas.openxmlformats.org/officeDocument/2006/relationships/hyperlink" Target="http://www.legislation.gov.uk/ukpga/2017/16/section/34/enacted"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iB7uO2kF0VDZiyMoWyMB9vu7vw==">CgMxLjAyDmguNnR3ODBsZms1NmxjMg5oLjFvZGx4c3NiZWszbTIOaC5scnhkb2l0MmNoeWoyDmguNXlucmo5ZHY2M2s4Mg5oLjlyMGdwaXh5d3NxdjIOaC5pdWR3d3J6NzRmYTYyDmguNm9rajh2d2VrYWZxMg5oLjhhZ3NrNG83NmR3bDIOaC53a280cnlrZDZxcGEyDmgucXlsbGE5YWlmNDdoMg5oLmJkNWFxMTc3dmFhNDIOaC5iMjJ3Y3Jrb3djdnoyDmgub2dkc29oZGZuMWh3OAByITFkUTBrTWZtZHNkbi1IVVczSV93SGpuV1ZUSlFNS2Fk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5283</Words>
  <Characters>30117</Characters>
  <Application>Microsoft Office Word</Application>
  <DocSecurity>0</DocSecurity>
  <Lines>250</Lines>
  <Paragraphs>70</Paragraphs>
  <ScaleCrop>false</ScaleCrop>
  <Company/>
  <LinksUpToDate>false</LinksUpToDate>
  <CharactersWithSpaces>35330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Fleming</dc:creator>
  <cp:lastModifiedBy>Terri Coomer (St Marks)</cp:lastModifiedBy>
  <cp:revision>2</cp:revision>
  <dcterms:created xsi:type="dcterms:W3CDTF">2025-06-04T22:34:00Z</dcterms:created>
  <dcterms:modified xsi:type="dcterms:W3CDTF">2026-02-26T13:33:00Z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0x0101009610A8BC5B2E104E8E40DDC2FE624214</vt:lpwstr>
  </property>
  <property fmtid="{D5CDD505-2E9C-101B-9397-08002B2CF9AE}" pid="3" name="Order">
    <vt:r8>10254300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GrammarlyDocumentId">
    <vt:lpwstr>28430dbf82c7074b3ccffacf3590acbd3afe574abe1f923be44db608dedb2f17</vt:lpwstr>
  </property>
</Properties>
</file>